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bidi w:val="0"/>
        <w:spacing w:beforeLines="50" w:line="430" w:lineRule="exact"/>
        <w:jc w:val="center"/>
        <w:textAlignment w:val="auto"/>
        <w:rPr>
          <w:rFonts w:hint="eastAsia" w:ascii="Times New Roman" w:hAnsi="Times New Roman" w:eastAsia="宋体" w:cs="Times New Roman"/>
          <w:b/>
          <w:color w:val="000000"/>
          <w:sz w:val="32"/>
          <w:szCs w:val="32"/>
          <w:lang w:eastAsia="zh-CN"/>
        </w:rPr>
      </w:pPr>
      <w:r>
        <w:rPr>
          <w:rFonts w:hint="eastAsia" w:ascii="Times New Roman" w:hAnsi="Times New Roman" w:eastAsia="宋体" w:cs="Times New Roman"/>
          <w:b/>
          <w:color w:val="000000"/>
          <w:sz w:val="32"/>
          <w:szCs w:val="32"/>
          <w:lang w:eastAsia="zh-CN"/>
        </w:rPr>
        <w:t>康辉医疗科技（苏州）有限公司</w:t>
      </w:r>
      <w:r>
        <w:rPr>
          <w:rFonts w:hint="eastAsia" w:ascii="宋体" w:hAnsi="宋体" w:cs="宋体"/>
          <w:b/>
          <w:color w:val="auto"/>
          <w:sz w:val="32"/>
          <w:szCs w:val="32"/>
          <w:vertAlign w:val="baseline"/>
          <w:lang w:val="en-US" w:eastAsia="zh-CN"/>
        </w:rPr>
        <w:t>扩建医疗器械</w:t>
      </w:r>
    </w:p>
    <w:p>
      <w:pPr>
        <w:keepNext w:val="0"/>
        <w:keepLines w:val="0"/>
        <w:pageBreakBefore w:val="0"/>
        <w:kinsoku/>
        <w:wordWrap/>
        <w:overflowPunct/>
        <w:topLinePunct w:val="0"/>
        <w:bidi w:val="0"/>
        <w:spacing w:beforeLines="50" w:line="430" w:lineRule="exact"/>
        <w:jc w:val="center"/>
        <w:textAlignment w:val="auto"/>
        <w:rPr>
          <w:rFonts w:ascii="Times New Roman" w:hAnsi="Times New Roman" w:eastAsia="宋体" w:cs="Times New Roman"/>
          <w:b/>
          <w:color w:val="000000"/>
          <w:sz w:val="32"/>
          <w:szCs w:val="32"/>
        </w:rPr>
      </w:pPr>
      <w:r>
        <w:rPr>
          <w:rFonts w:hint="eastAsia" w:ascii="宋体" w:hAnsi="宋体" w:cs="宋体"/>
          <w:b/>
          <w:color w:val="auto"/>
          <w:sz w:val="32"/>
          <w:szCs w:val="32"/>
          <w:vertAlign w:val="baseline"/>
          <w:lang w:val="en-US" w:eastAsia="zh-CN"/>
        </w:rPr>
        <w:t>生产项目</w:t>
      </w:r>
      <w:r>
        <w:rPr>
          <w:rFonts w:hint="eastAsia" w:ascii="Times New Roman" w:hAnsi="Times New Roman" w:eastAsia="宋体" w:cs="Times New Roman"/>
          <w:b/>
          <w:color w:val="000000"/>
          <w:sz w:val="32"/>
          <w:szCs w:val="32"/>
          <w:lang w:eastAsia="zh-CN"/>
        </w:rPr>
        <w:t>竣工环境保护验收意见</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rPr>
        <w:t>根据《建设项目环境保护管理条例》</w:t>
      </w:r>
      <w:r>
        <w:rPr>
          <w:rFonts w:hint="eastAsia" w:ascii="宋体" w:hAnsi="宋体" w:eastAsia="宋体" w:cs="Times New Roman"/>
          <w:color w:val="000000"/>
          <w:kern w:val="0"/>
          <w:sz w:val="24"/>
          <w:szCs w:val="24"/>
          <w:lang w:eastAsia="zh-CN"/>
        </w:rPr>
        <w:t>、</w:t>
      </w:r>
      <w:r>
        <w:rPr>
          <w:rFonts w:hint="eastAsia" w:ascii="宋体" w:hAnsi="宋体" w:eastAsia="宋体" w:cs="Times New Roman"/>
          <w:color w:val="000000"/>
          <w:kern w:val="0"/>
          <w:sz w:val="24"/>
          <w:szCs w:val="24"/>
        </w:rPr>
        <w:t>《建设项目竣工环境保护验收暂行办法》(国环规环评[2017]4号)</w:t>
      </w:r>
      <w:r>
        <w:rPr>
          <w:rFonts w:hint="eastAsia" w:ascii="宋体" w:hAnsi="宋体" w:eastAsia="宋体" w:cs="Times New Roman"/>
          <w:color w:val="000000"/>
          <w:kern w:val="0"/>
          <w:sz w:val="24"/>
          <w:szCs w:val="24"/>
          <w:lang w:val="en-US" w:eastAsia="zh-CN"/>
        </w:rPr>
        <w:t>及</w:t>
      </w:r>
      <w:r>
        <w:rPr>
          <w:rFonts w:hint="eastAsia" w:ascii="宋体" w:hAnsi="宋体" w:eastAsia="宋体" w:cs="Times New Roman"/>
          <w:color w:val="000000"/>
          <w:kern w:val="0"/>
          <w:sz w:val="24"/>
          <w:szCs w:val="24"/>
        </w:rPr>
        <w:t>建设项目竣工环境保护验收技术规范、项目环境影响报告表及审批部门的审批意见等要求，</w:t>
      </w:r>
      <w:r>
        <w:rPr>
          <w:rFonts w:hint="eastAsia" w:ascii="宋体" w:hAnsi="宋体" w:eastAsia="宋体" w:cs="Times New Roman"/>
          <w:color w:val="000000"/>
          <w:kern w:val="0"/>
          <w:sz w:val="24"/>
          <w:szCs w:val="24"/>
          <w:lang w:eastAsia="zh-CN"/>
        </w:rPr>
        <w:t>康辉医疗科技（苏州）有限公司（</w:t>
      </w:r>
      <w:r>
        <w:rPr>
          <w:rFonts w:hint="eastAsia" w:ascii="宋体" w:hAnsi="宋体" w:eastAsia="宋体" w:cs="Times New Roman"/>
          <w:color w:val="000000"/>
          <w:kern w:val="0"/>
          <w:sz w:val="24"/>
          <w:szCs w:val="24"/>
          <w:lang w:val="en-US" w:eastAsia="zh-CN"/>
        </w:rPr>
        <w:t>以下简称“公司”</w:t>
      </w:r>
      <w:r>
        <w:rPr>
          <w:rFonts w:hint="eastAsia" w:ascii="宋体" w:hAnsi="宋体" w:eastAsia="宋体" w:cs="Times New Roman"/>
          <w:color w:val="000000"/>
          <w:kern w:val="0"/>
          <w:sz w:val="24"/>
          <w:szCs w:val="24"/>
          <w:lang w:eastAsia="zh-CN"/>
        </w:rPr>
        <w:t>）</w:t>
      </w:r>
      <w:r>
        <w:rPr>
          <w:rFonts w:hint="eastAsia" w:ascii="宋体" w:hAnsi="宋体" w:eastAsia="宋体" w:cs="Times New Roman"/>
          <w:color w:val="000000"/>
          <w:kern w:val="0"/>
          <w:sz w:val="24"/>
          <w:szCs w:val="24"/>
        </w:rPr>
        <w:t>组织相关人员、</w:t>
      </w:r>
      <w:r>
        <w:rPr>
          <w:rFonts w:hint="eastAsia" w:ascii="宋体" w:hAnsi="宋体" w:eastAsia="宋体" w:cs="Times New Roman"/>
          <w:color w:val="000000"/>
          <w:kern w:val="0"/>
          <w:sz w:val="24"/>
          <w:szCs w:val="24"/>
          <w:lang w:val="en-US" w:eastAsia="zh-CN"/>
        </w:rPr>
        <w:t>江苏启辰检测科技有限公司（验收监测单位、验收监测报告表编制单位）上海刚森实业有限公司（环保工程设计、制造单位）及邀请的技术专家(名单附后)组成验收组，对公司扩建医疗器械（3600台/年）生产项目竣工进行环境保护验收。</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验收组听取了公司对项目建设情况及环境保护执行情况的汇报、验收监测单位对项目竣工环境保护验收监测情况的汇报，审阅并核实了有关资料，查看了项目现场及各类污染治理设施建设和运行情况。</w:t>
      </w:r>
      <w:r>
        <w:rPr>
          <w:rFonts w:hint="eastAsia" w:asciiTheme="minorEastAsia" w:hAnsiTheme="minorEastAsia" w:cstheme="minorEastAsia"/>
          <w:color w:val="333333"/>
          <w:kern w:val="0"/>
          <w:sz w:val="24"/>
          <w:szCs w:val="24"/>
          <w:lang w:val="en-US" w:eastAsia="zh-CN"/>
        </w:rPr>
        <w:t>验收</w:t>
      </w:r>
      <w:r>
        <w:rPr>
          <w:rFonts w:hint="eastAsia" w:asciiTheme="minorEastAsia" w:hAnsiTheme="minorEastAsia" w:eastAsiaTheme="minorEastAsia" w:cstheme="minorEastAsia"/>
          <w:color w:val="333333"/>
          <w:kern w:val="0"/>
          <w:sz w:val="24"/>
          <w:szCs w:val="24"/>
        </w:rPr>
        <w:t>组</w:t>
      </w:r>
      <w:r>
        <w:rPr>
          <w:rFonts w:hint="eastAsia" w:asciiTheme="minorEastAsia" w:hAnsiTheme="minorEastAsia" w:cstheme="minorEastAsia"/>
          <w:color w:val="333333"/>
          <w:kern w:val="0"/>
          <w:sz w:val="24"/>
          <w:szCs w:val="24"/>
          <w:lang w:val="en-US" w:eastAsia="zh-CN"/>
        </w:rPr>
        <w:t>根据公司现场情况及验收监测报告内容提出了相关整改和补测要求，为此，公司按验收组的要求进行了现场整改、</w:t>
      </w:r>
      <w:r>
        <w:rPr>
          <w:rFonts w:hint="eastAsia" w:ascii="宋体" w:hAnsi="宋体" w:eastAsia="宋体" w:cs="Times New Roman"/>
          <w:color w:val="000000"/>
          <w:kern w:val="0"/>
          <w:sz w:val="24"/>
          <w:szCs w:val="24"/>
          <w:lang w:val="en-US" w:eastAsia="zh-CN"/>
        </w:rPr>
        <w:t>江苏启辰检测科技有限公司</w:t>
      </w:r>
      <w:r>
        <w:rPr>
          <w:rFonts w:hint="eastAsia" w:asciiTheme="minorEastAsia" w:hAnsiTheme="minorEastAsia" w:cstheme="minorEastAsia"/>
          <w:color w:val="333333"/>
          <w:kern w:val="0"/>
          <w:sz w:val="24"/>
          <w:szCs w:val="24"/>
          <w:lang w:val="en-US" w:eastAsia="zh-CN"/>
        </w:rPr>
        <w:t>在公司整改完成后进行了补充监测（生活污水）并出具了监测报告（QC2011270801E），</w:t>
      </w:r>
      <w:r>
        <w:rPr>
          <w:rFonts w:hint="eastAsia" w:ascii="宋体" w:hAnsi="宋体" w:eastAsia="宋体" w:cs="Times New Roman"/>
          <w:color w:val="000000"/>
          <w:kern w:val="0"/>
          <w:sz w:val="24"/>
          <w:szCs w:val="24"/>
          <w:lang w:val="en-US" w:eastAsia="zh-CN"/>
        </w:rPr>
        <w:t>经认真讨论，形成验收意见如下：</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b/>
          <w:color w:val="000000"/>
          <w:kern w:val="0"/>
          <w:sz w:val="24"/>
          <w:szCs w:val="24"/>
        </w:rPr>
      </w:pPr>
      <w:r>
        <w:rPr>
          <w:rFonts w:hint="eastAsia" w:ascii="宋体" w:hAnsi="宋体" w:eastAsia="宋体" w:cs="Times New Roman"/>
          <w:b/>
          <w:color w:val="000000"/>
          <w:kern w:val="0"/>
          <w:sz w:val="24"/>
          <w:szCs w:val="24"/>
        </w:rPr>
        <w:t>一、项目基本情况</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(一)建设地点、规模、主要建设内容</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Times New Roman"/>
          <w:color w:val="000000"/>
          <w:kern w:val="0"/>
          <w:sz w:val="24"/>
          <w:szCs w:val="24"/>
        </w:rPr>
        <w:t>建设地点：</w:t>
      </w:r>
      <w:r>
        <w:rPr>
          <w:rFonts w:hint="eastAsia" w:ascii="宋体" w:hAnsi="宋体" w:eastAsia="宋体" w:cs="宋体"/>
          <w:color w:val="000000"/>
          <w:kern w:val="0"/>
          <w:sz w:val="24"/>
          <w:szCs w:val="24"/>
        </w:rPr>
        <w:t>太仓市沙溪镇</w:t>
      </w:r>
      <w:r>
        <w:rPr>
          <w:rFonts w:hint="eastAsia" w:ascii="宋体" w:hAnsi="宋体" w:eastAsia="宋体" w:cs="宋体"/>
          <w:color w:val="000000"/>
          <w:kern w:val="0"/>
          <w:sz w:val="24"/>
          <w:szCs w:val="24"/>
          <w:lang w:val="en-US" w:eastAsia="zh-CN"/>
        </w:rPr>
        <w:t>凡山村31组</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项目性质：扩建</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宋体"/>
          <w:kern w:val="0"/>
          <w:sz w:val="24"/>
          <w:szCs w:val="24"/>
          <w:lang w:val="en-US" w:eastAsia="zh-CN"/>
        </w:rPr>
      </w:pPr>
      <w:r>
        <w:rPr>
          <w:rFonts w:hint="eastAsia" w:ascii="宋体" w:hAnsi="宋体" w:eastAsia="宋体" w:cs="Times New Roman"/>
          <w:color w:val="000000"/>
          <w:kern w:val="0"/>
          <w:sz w:val="24"/>
          <w:szCs w:val="24"/>
          <w:lang w:val="en-US" w:eastAsia="zh-CN"/>
        </w:rPr>
        <w:t>建设规模及建设内容：生产医疗器械</w:t>
      </w:r>
      <w:r>
        <w:rPr>
          <w:rFonts w:hint="eastAsia" w:ascii="宋体" w:hAnsi="宋体" w:eastAsia="宋体" w:cs="宋体"/>
          <w:kern w:val="0"/>
          <w:sz w:val="24"/>
          <w:szCs w:val="24"/>
          <w:lang w:val="en-US" w:eastAsia="zh-CN"/>
        </w:rPr>
        <w:t>3600台/年（产床293台、产病床506台、妇科手术台834台、智能楼梯椅336台、电动移位机34台、养老具产品1500台等）</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本项目员工140人，单班制工作，每班8小时，年生产300天、2400小时。</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zh-CN" w:eastAsia="zh-CN"/>
        </w:rPr>
      </w:pPr>
      <w:r>
        <w:rPr>
          <w:rFonts w:hint="eastAsia" w:ascii="宋体" w:hAnsi="宋体" w:eastAsia="宋体" w:cs="Times New Roman"/>
          <w:color w:val="000000"/>
          <w:kern w:val="0"/>
          <w:sz w:val="24"/>
          <w:szCs w:val="24"/>
          <w:lang w:val="en-US" w:eastAsia="zh-CN"/>
        </w:rPr>
        <w:t>本公司</w:t>
      </w:r>
      <w:r>
        <w:rPr>
          <w:rFonts w:hint="eastAsia" w:ascii="宋体" w:hAnsi="宋体" w:eastAsia="宋体" w:cs="Times New Roman"/>
          <w:color w:val="000000"/>
          <w:kern w:val="0"/>
          <w:sz w:val="24"/>
          <w:szCs w:val="24"/>
          <w:lang w:val="zh-CN" w:eastAsia="zh-CN"/>
        </w:rPr>
        <w:t>建有一座餐厅</w:t>
      </w:r>
      <w:r>
        <w:rPr>
          <w:rFonts w:hint="eastAsia" w:ascii="宋体" w:hAnsi="宋体" w:eastAsia="宋体" w:cs="Times New Roman"/>
          <w:color w:val="000000"/>
          <w:kern w:val="0"/>
          <w:sz w:val="24"/>
          <w:szCs w:val="24"/>
          <w:lang w:val="en-US" w:eastAsia="zh-CN"/>
        </w:rPr>
        <w:t>但不设宿舍、浴室。</w:t>
      </w:r>
    </w:p>
    <w:p>
      <w:pPr>
        <w:keepNext w:val="0"/>
        <w:keepLines w:val="0"/>
        <w:pageBreakBefore w:val="0"/>
        <w:kinsoku/>
        <w:wordWrap/>
        <w:overflowPunct/>
        <w:topLinePunct w:val="0"/>
        <w:bidi w:val="0"/>
        <w:spacing w:line="430" w:lineRule="exact"/>
        <w:ind w:firstLine="480"/>
        <w:textAlignment w:val="auto"/>
        <w:outlineLvl w:val="9"/>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(二)建设过程及环保审批情况</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2008年4月3日，公司取得了太仓市环境保护局对环境影响登记表的审批意见（2008-392），年产6854手术室、急救室、诊疗室设备及器具474台（套）和6856病房设备及器具227台（套）。</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eastAsia="zh-CN"/>
        </w:rPr>
      </w:pPr>
      <w:r>
        <w:rPr>
          <w:rFonts w:hint="eastAsia" w:ascii="宋体" w:hAnsi="宋体" w:eastAsia="宋体" w:cs="Times New Roman"/>
          <w:color w:val="000000"/>
          <w:kern w:val="0"/>
          <w:sz w:val="24"/>
          <w:szCs w:val="24"/>
          <w:lang w:val="en-US" w:eastAsia="zh-CN"/>
        </w:rPr>
        <w:t>2019年5月9日，公司将名称由太仓市康辉科技发展有限公司变更为</w:t>
      </w:r>
      <w:r>
        <w:rPr>
          <w:rFonts w:hint="eastAsia" w:ascii="宋体" w:hAnsi="宋体" w:eastAsia="宋体" w:cs="Times New Roman"/>
          <w:color w:val="000000"/>
          <w:kern w:val="0"/>
          <w:sz w:val="24"/>
          <w:szCs w:val="24"/>
          <w:lang w:eastAsia="zh-CN"/>
        </w:rPr>
        <w:t>康辉医疗科技（苏州）有限公司。</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2020年1月，公司委托重庆丰达环境影响评价有限公司编制了《</w:t>
      </w:r>
      <w:r>
        <w:rPr>
          <w:rFonts w:hint="eastAsia" w:ascii="宋体" w:hAnsi="宋体" w:eastAsia="宋体" w:cs="Times New Roman"/>
          <w:color w:val="000000"/>
          <w:kern w:val="0"/>
          <w:sz w:val="24"/>
          <w:szCs w:val="24"/>
          <w:lang w:eastAsia="zh-CN"/>
        </w:rPr>
        <w:t>康辉医疗科技（苏州）有限公司</w:t>
      </w:r>
      <w:r>
        <w:rPr>
          <w:rFonts w:hint="eastAsia" w:ascii="宋体" w:hAnsi="宋体" w:eastAsia="宋体" w:cs="Times New Roman"/>
          <w:color w:val="000000"/>
          <w:kern w:val="0"/>
          <w:sz w:val="24"/>
          <w:szCs w:val="24"/>
          <w:lang w:val="en-US" w:eastAsia="zh-CN"/>
        </w:rPr>
        <w:t>扩建医疗器械生产项目环境影响报告表》并取得了苏州市行政审批局对该环境影响报告表的批复（苏行审环评[2020]30101号）。</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项目于2020年5月开始建设，同年9月建成调试并委托江苏启辰检测科技有限公司（以下简称“启辰检测”）对该项目竣工进行验收检测，启辰检测在进行了前期踏勘之后制定了相应的检测方案，并于2020年9月27-30日对该项目进行了现场验收检测（监测报告编号：QC2009160101E1、QC2009160101E2、QC2009160101E3、QC2009160101E4、QC2009160101E5），同年10月编制完成了《康辉医疗科技（苏州）有限公司扩建医疗器械生产项目竣工环境保护验收监测报告表》（编号：（2020）启辰（验）字第（134）号）。</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本项目从开始建设到投入试生产期间，未发生过环境投诉及违法处罚情况。</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(三)投资情况</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本项目总投资180万元，其中环保投资30万元，占总投资比例为16.7%。</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(四)验收范围</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本次验收范围为苏行审环评[2020]30101号对应的康辉医疗科技（苏州）有限公司扩建医疗器械生产项目涉及的生产工序及其配套环保设施。</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lang w:val="en-US" w:eastAsia="zh-CN"/>
        </w:rPr>
        <w:t>本项目主要生产设备有机加工设备、焊接设备及喷塑、注塑设备等（具体生产设备详见验收监测报告表中的表3）。</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二、工程变动情况</w:t>
      </w:r>
      <w:r>
        <w:rPr>
          <w:rFonts w:hint="eastAsia" w:ascii="宋体" w:hAnsi="宋体" w:eastAsia="宋体" w:cs="Times New Roman"/>
          <w:b/>
          <w:bCs/>
          <w:color w:val="000000"/>
          <w:kern w:val="0"/>
          <w:sz w:val="24"/>
          <w:szCs w:val="24"/>
          <w:lang w:eastAsia="zh-CN"/>
        </w:rPr>
        <w:tab/>
      </w:r>
    </w:p>
    <w:p>
      <w:pPr>
        <w:keepNext w:val="0"/>
        <w:keepLines w:val="0"/>
        <w:pageBreakBefore w:val="0"/>
        <w:widowControl/>
        <w:numPr>
          <w:ilvl w:val="0"/>
          <w:numId w:val="0"/>
        </w:numPr>
        <w:kinsoku/>
        <w:wordWrap/>
        <w:overflowPunct/>
        <w:topLinePunct w:val="0"/>
        <w:autoSpaceDE/>
        <w:autoSpaceDN/>
        <w:bidi w:val="0"/>
        <w:adjustRightInd w:val="0"/>
        <w:snapToGrid w:val="0"/>
        <w:spacing w:before="48" w:line="430" w:lineRule="exact"/>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Times New Roman"/>
          <w:color w:val="000000"/>
          <w:kern w:val="0"/>
          <w:sz w:val="24"/>
          <w:szCs w:val="24"/>
        </w:rPr>
        <w:t>对比环评报告，</w:t>
      </w:r>
      <w:r>
        <w:rPr>
          <w:rFonts w:hint="eastAsia" w:ascii="宋体" w:hAnsi="宋体" w:eastAsia="宋体" w:cs="Times New Roman"/>
          <w:color w:val="000000"/>
          <w:kern w:val="0"/>
          <w:sz w:val="24"/>
          <w:szCs w:val="24"/>
          <w:lang w:val="en-US" w:eastAsia="zh-CN"/>
        </w:rPr>
        <w:t>实际建设过程中危废仓库从环评报告的5m</w:t>
      </w:r>
      <w:r>
        <w:rPr>
          <w:rFonts w:hint="eastAsia" w:ascii="宋体" w:hAnsi="宋体" w:eastAsia="宋体" w:cs="Times New Roman"/>
          <w:color w:val="000000"/>
          <w:kern w:val="0"/>
          <w:sz w:val="24"/>
          <w:szCs w:val="24"/>
          <w:vertAlign w:val="superscript"/>
          <w:lang w:val="en-US" w:eastAsia="zh-CN"/>
        </w:rPr>
        <w:t>2</w:t>
      </w:r>
      <w:r>
        <w:rPr>
          <w:rFonts w:hint="eastAsia" w:ascii="宋体" w:hAnsi="宋体" w:eastAsia="宋体" w:cs="Times New Roman"/>
          <w:color w:val="000000"/>
          <w:kern w:val="0"/>
          <w:sz w:val="24"/>
          <w:szCs w:val="24"/>
          <w:lang w:val="en-US" w:eastAsia="zh-CN"/>
        </w:rPr>
        <w:t>变更为10m</w:t>
      </w:r>
      <w:r>
        <w:rPr>
          <w:rFonts w:hint="eastAsia" w:ascii="宋体" w:hAnsi="宋体" w:eastAsia="宋体" w:cs="Times New Roman"/>
          <w:color w:val="000000"/>
          <w:kern w:val="0"/>
          <w:sz w:val="24"/>
          <w:szCs w:val="24"/>
          <w:vertAlign w:val="superscript"/>
          <w:lang w:val="en-US" w:eastAsia="zh-CN"/>
        </w:rPr>
        <w:t>2</w:t>
      </w:r>
      <w:r>
        <w:rPr>
          <w:rFonts w:hint="eastAsia" w:ascii="宋体" w:hAnsi="宋体" w:eastAsia="宋体" w:cs="Times New Roman"/>
          <w:color w:val="000000"/>
          <w:kern w:val="0"/>
          <w:sz w:val="24"/>
          <w:szCs w:val="24"/>
          <w:vertAlign w:val="baseline"/>
          <w:lang w:val="en-US" w:eastAsia="zh-CN"/>
        </w:rPr>
        <w:t>；抛丸除尘工艺由布袋除尘更改为滤芯处理，其他无变化。</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lang w:val="en-US" w:eastAsia="zh-CN"/>
        </w:rPr>
        <w:t>根据验收监测报告表项目变动情况的分析结论，对照</w:t>
      </w:r>
      <w:r>
        <w:rPr>
          <w:rFonts w:hint="eastAsia" w:ascii="宋体" w:hAnsi="宋体" w:eastAsia="宋体" w:cs="Times New Roman"/>
          <w:color w:val="000000"/>
          <w:kern w:val="0"/>
          <w:sz w:val="24"/>
          <w:szCs w:val="24"/>
        </w:rPr>
        <w:t>《关于加强建设项目重大变动环评管理的通知》（苏环办[2015]256号）</w:t>
      </w:r>
      <w:r>
        <w:rPr>
          <w:rFonts w:hint="eastAsia" w:ascii="宋体" w:hAnsi="宋体" w:eastAsia="宋体" w:cs="Times New Roman"/>
          <w:color w:val="000000"/>
          <w:kern w:val="0"/>
          <w:sz w:val="24"/>
          <w:szCs w:val="24"/>
          <w:lang w:val="en-US" w:eastAsia="zh-CN"/>
        </w:rPr>
        <w:t>要求</w:t>
      </w:r>
      <w:r>
        <w:rPr>
          <w:rFonts w:hint="eastAsia" w:ascii="宋体" w:hAnsi="宋体" w:eastAsia="宋体" w:cs="Times New Roman"/>
          <w:color w:val="000000"/>
          <w:kern w:val="0"/>
          <w:sz w:val="24"/>
          <w:szCs w:val="24"/>
        </w:rPr>
        <w:t>，以上变动不属于重大变动</w:t>
      </w:r>
      <w:r>
        <w:rPr>
          <w:rFonts w:hint="eastAsia" w:ascii="宋体" w:hAnsi="宋体" w:eastAsia="宋体" w:cs="Times New Roman"/>
          <w:color w:val="000000"/>
          <w:kern w:val="0"/>
          <w:sz w:val="24"/>
          <w:szCs w:val="24"/>
          <w:lang w:eastAsia="zh-CN"/>
        </w:rPr>
        <w:t>，</w:t>
      </w:r>
      <w:r>
        <w:rPr>
          <w:rFonts w:hint="eastAsia" w:ascii="宋体" w:hAnsi="宋体" w:eastAsia="宋体" w:cs="Times New Roman"/>
          <w:color w:val="000000"/>
          <w:kern w:val="0"/>
          <w:sz w:val="24"/>
          <w:szCs w:val="24"/>
          <w:lang w:val="en-US" w:eastAsia="zh-CN"/>
        </w:rPr>
        <w:t>本项目在认真落实环评报告中相关环保治理措施，运行过程中加强对环保设施的维护管理前提下，具有环境可行性，可纳入验收管理。</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b/>
          <w:color w:val="000000"/>
          <w:kern w:val="0"/>
          <w:sz w:val="24"/>
          <w:szCs w:val="24"/>
        </w:rPr>
      </w:pPr>
      <w:r>
        <w:rPr>
          <w:rFonts w:hint="eastAsia" w:ascii="宋体" w:hAnsi="宋体" w:eastAsia="宋体" w:cs="Times New Roman"/>
          <w:b/>
          <w:color w:val="000000"/>
          <w:kern w:val="0"/>
          <w:sz w:val="24"/>
          <w:szCs w:val="24"/>
        </w:rPr>
        <w:t>三、环境保护设施建设情况</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1、废水</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公司已按“清污分流、雨污分流”原则建成了厂区给排水系统。</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rPr>
        <w:t>本项目</w:t>
      </w:r>
      <w:r>
        <w:rPr>
          <w:rFonts w:hint="eastAsia" w:ascii="宋体" w:hAnsi="宋体" w:eastAsia="宋体" w:cs="Times New Roman"/>
          <w:color w:val="000000"/>
          <w:kern w:val="0"/>
          <w:sz w:val="24"/>
          <w:szCs w:val="24"/>
          <w:lang w:val="en-US" w:eastAsia="zh-CN"/>
        </w:rPr>
        <w:t>无生产废水产生和排放；生活污水经化粪池预处理后由太仓市沙溪镇环境卫生管理所清运至沙溪镇污水处理厂集中处理。</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2、废气</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eastAsia="宋体" w:cs="Times New Roman"/>
          <w:color w:val="000000"/>
          <w:kern w:val="0"/>
          <w:sz w:val="24"/>
          <w:szCs w:val="24"/>
          <w:lang w:eastAsia="zh-CN"/>
        </w:rPr>
      </w:pPr>
      <w:r>
        <w:rPr>
          <w:rFonts w:hint="eastAsia" w:ascii="宋体" w:hAnsi="宋体" w:eastAsia="宋体" w:cs="Times New Roman"/>
          <w:color w:val="000000"/>
          <w:kern w:val="0"/>
          <w:sz w:val="24"/>
          <w:szCs w:val="24"/>
          <w:lang w:eastAsia="zh-CN"/>
        </w:rPr>
        <w:t>（</w:t>
      </w:r>
      <w:r>
        <w:rPr>
          <w:rFonts w:hint="eastAsia" w:ascii="宋体" w:hAnsi="宋体" w:eastAsia="宋体" w:cs="Times New Roman"/>
          <w:color w:val="000000"/>
          <w:kern w:val="0"/>
          <w:sz w:val="24"/>
          <w:szCs w:val="24"/>
          <w:lang w:val="en-US" w:eastAsia="zh-CN"/>
        </w:rPr>
        <w:t>1）</w:t>
      </w:r>
      <w:r>
        <w:rPr>
          <w:rFonts w:hint="eastAsia" w:ascii="宋体" w:hAnsi="宋体" w:eastAsia="宋体" w:cs="Times New Roman"/>
          <w:color w:val="000000"/>
          <w:kern w:val="0"/>
          <w:sz w:val="24"/>
          <w:szCs w:val="24"/>
        </w:rPr>
        <w:t>有组织废气</w:t>
      </w:r>
      <w:r>
        <w:rPr>
          <w:rFonts w:hint="eastAsia" w:ascii="宋体" w:hAnsi="宋体" w:eastAsia="宋体" w:cs="Times New Roman"/>
          <w:color w:val="000000"/>
          <w:kern w:val="0"/>
          <w:sz w:val="24"/>
          <w:szCs w:val="24"/>
          <w:lang w:eastAsia="zh-CN"/>
        </w:rPr>
        <w:t>：</w:t>
      </w:r>
      <w:r>
        <w:rPr>
          <w:rFonts w:hint="eastAsia" w:ascii="宋体" w:hAnsi="宋体" w:eastAsia="宋体" w:cs="Times New Roman"/>
          <w:color w:val="000000"/>
          <w:kern w:val="0"/>
          <w:sz w:val="24"/>
          <w:szCs w:val="24"/>
          <w:lang w:val="en-US" w:eastAsia="zh-CN"/>
        </w:rPr>
        <w:t>公司共设置3个15米高排气筒。</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抛丸废气（主要为颗粒物）经布袋除尘器处理后通过15米高排气筒（FQ-1）排放。</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 xml:space="preserve">喷粉废气（主要为颗粒物）经滤芯除尘后通过15米高排气筒（FQ-2）排放。    </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喷粉固化废气（主要为VOCs）与天然气燃烧废气（主要为颗粒物、二氧化硫、氮氧化物）经活性炭吸附处理后通过15米高排气筒（FQ-3）排放。</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lang w:val="en-US" w:eastAsia="zh-CN"/>
        </w:rPr>
      </w:pPr>
      <w:r>
        <w:rPr>
          <w:rFonts w:hint="eastAsia" w:ascii="宋体" w:hAnsi="宋体" w:eastAsia="宋体" w:cs="Times New Roman"/>
          <w:color w:val="000000"/>
          <w:kern w:val="0"/>
          <w:sz w:val="24"/>
          <w:szCs w:val="24"/>
          <w:lang w:val="en-US" w:eastAsia="zh-CN"/>
        </w:rPr>
        <w:t>食堂油烟经高压静电油烟净化器处理后通过管道引至屋顶排放。</w:t>
      </w:r>
    </w:p>
    <w:p>
      <w:pPr>
        <w:keepNext w:val="0"/>
        <w:keepLines w:val="0"/>
        <w:pageBreakBefore w:val="0"/>
        <w:numPr>
          <w:ilvl w:val="0"/>
          <w:numId w:val="1"/>
        </w:numPr>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无组织废气：</w:t>
      </w:r>
    </w:p>
    <w:p>
      <w:pPr>
        <w:pStyle w:val="2"/>
        <w:keepNext w:val="0"/>
        <w:keepLines w:val="0"/>
        <w:pageBreakBefore w:val="0"/>
        <w:kinsoku/>
        <w:wordWrap/>
        <w:overflowPunct/>
        <w:topLinePunct w:val="0"/>
        <w:bidi w:val="0"/>
        <w:spacing w:after="0" w:line="430" w:lineRule="exact"/>
        <w:textAlignment w:val="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 xml:space="preserve">     焊接废气（主要为颗粒物）经吸风罩收集后通过移动式焊烟除尘器处理后在车间无组织排放；</w:t>
      </w:r>
    </w:p>
    <w:p>
      <w:pPr>
        <w:pStyle w:val="2"/>
        <w:keepNext w:val="0"/>
        <w:keepLines w:val="0"/>
        <w:pageBreakBefore w:val="0"/>
        <w:kinsoku/>
        <w:wordWrap/>
        <w:overflowPunct/>
        <w:topLinePunct w:val="0"/>
        <w:bidi w:val="0"/>
        <w:spacing w:after="0" w:line="430" w:lineRule="exact"/>
        <w:textAlignment w:val="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 xml:space="preserve">    激光切割烟尘经设备自带的除尘器处理后在车间无组织排放。</w:t>
      </w:r>
    </w:p>
    <w:p>
      <w:pPr>
        <w:pStyle w:val="2"/>
        <w:keepNext w:val="0"/>
        <w:keepLines w:val="0"/>
        <w:pageBreakBefore w:val="0"/>
        <w:kinsoku/>
        <w:wordWrap/>
        <w:overflowPunct/>
        <w:topLinePunct w:val="0"/>
        <w:bidi w:val="0"/>
        <w:spacing w:after="0" w:line="430" w:lineRule="exact"/>
        <w:textAlignment w:val="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 xml:space="preserve">    木材加工粉尘经布袋除尘器收集处理后在车间无组织排放。</w:t>
      </w:r>
    </w:p>
    <w:p>
      <w:pPr>
        <w:pStyle w:val="2"/>
        <w:keepNext w:val="0"/>
        <w:keepLines w:val="0"/>
        <w:pageBreakBefore w:val="0"/>
        <w:kinsoku/>
        <w:wordWrap/>
        <w:overflowPunct/>
        <w:topLinePunct w:val="0"/>
        <w:bidi w:val="0"/>
        <w:spacing w:after="0" w:line="430" w:lineRule="exact"/>
        <w:textAlignment w:val="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 xml:space="preserve">    塑料板材成型废气由集气罩收集后经活性炭吸附后在车间内无组织排放。</w:t>
      </w:r>
    </w:p>
    <w:p>
      <w:pPr>
        <w:keepNext w:val="0"/>
        <w:keepLines w:val="0"/>
        <w:pageBreakBefore w:val="0"/>
        <w:kinsoku/>
        <w:wordWrap/>
        <w:overflowPunct/>
        <w:topLinePunct w:val="0"/>
        <w:bidi w:val="0"/>
        <w:spacing w:line="430" w:lineRule="exact"/>
        <w:ind w:firstLine="480" w:firstLineChars="200"/>
        <w:textAlignment w:val="auto"/>
        <w:outlineLvl w:val="9"/>
        <w:rPr>
          <w:rFonts w:hint="eastAsia" w:ascii="宋体" w:hAnsi="宋体"/>
          <w:kern w:val="0"/>
          <w:sz w:val="24"/>
          <w:szCs w:val="24"/>
        </w:rPr>
      </w:pPr>
      <w:r>
        <w:rPr>
          <w:rFonts w:hint="eastAsia" w:ascii="宋体" w:hAnsi="宋体"/>
          <w:kern w:val="0"/>
          <w:sz w:val="24"/>
          <w:szCs w:val="24"/>
        </w:rPr>
        <w:t>3、噪声</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kern w:val="0"/>
          <w:sz w:val="24"/>
          <w:szCs w:val="24"/>
        </w:rPr>
      </w:pPr>
      <w:r>
        <w:rPr>
          <w:rFonts w:hint="eastAsia" w:ascii="宋体" w:hAnsi="宋体"/>
          <w:kern w:val="0"/>
          <w:sz w:val="24"/>
          <w:szCs w:val="24"/>
        </w:rPr>
        <w:t>本项目噪声源主要</w:t>
      </w:r>
      <w:r>
        <w:rPr>
          <w:rFonts w:hint="eastAsia" w:ascii="宋体" w:hAnsi="宋体"/>
          <w:color w:val="000000"/>
          <w:sz w:val="24"/>
          <w:szCs w:val="24"/>
        </w:rPr>
        <w:t>为</w:t>
      </w:r>
      <w:r>
        <w:rPr>
          <w:rFonts w:hint="eastAsia" w:ascii="宋体" w:hAnsi="宋体"/>
          <w:color w:val="000000"/>
          <w:sz w:val="24"/>
          <w:szCs w:val="24"/>
          <w:lang w:val="en-US" w:eastAsia="zh-CN"/>
        </w:rPr>
        <w:t>机加工设备、激光切割机、抛丸机、焊机、风机等机械设备</w:t>
      </w:r>
      <w:r>
        <w:rPr>
          <w:rFonts w:hint="eastAsia" w:ascii="宋体" w:hAnsi="宋体" w:eastAsia="宋体" w:cs="Times New Roman"/>
          <w:color w:val="000000"/>
          <w:kern w:val="0"/>
          <w:sz w:val="24"/>
          <w:szCs w:val="24"/>
          <w:lang w:val="en-US" w:eastAsia="zh-CN"/>
        </w:rPr>
        <w:t>在</w:t>
      </w:r>
      <w:r>
        <w:rPr>
          <w:rFonts w:hint="eastAsia" w:ascii="宋体" w:hAnsi="宋体"/>
          <w:kern w:val="0"/>
          <w:sz w:val="24"/>
          <w:szCs w:val="24"/>
        </w:rPr>
        <w:t>运行过程</w:t>
      </w:r>
      <w:r>
        <w:rPr>
          <w:rFonts w:hint="eastAsia" w:ascii="宋体" w:hAnsi="宋体"/>
          <w:kern w:val="0"/>
          <w:sz w:val="24"/>
          <w:szCs w:val="24"/>
          <w:lang w:val="en-US" w:eastAsia="zh-CN"/>
        </w:rPr>
        <w:t>产生</w:t>
      </w:r>
      <w:r>
        <w:rPr>
          <w:rFonts w:hint="eastAsia" w:ascii="宋体" w:hAnsi="宋体"/>
          <w:kern w:val="0"/>
          <w:sz w:val="24"/>
          <w:szCs w:val="24"/>
        </w:rPr>
        <w:t>的机械噪声及金属材料搬运过程中的噪声，通过</w:t>
      </w:r>
      <w:r>
        <w:rPr>
          <w:rFonts w:hint="eastAsia" w:ascii="宋体" w:hAnsi="宋体"/>
          <w:color w:val="000000"/>
          <w:sz w:val="24"/>
          <w:szCs w:val="24"/>
        </w:rPr>
        <w:t>基础减震、厂房隔声、加强厂区绿化等措施，</w:t>
      </w:r>
      <w:r>
        <w:rPr>
          <w:rFonts w:hint="eastAsia" w:ascii="宋体" w:hAnsi="宋体"/>
          <w:kern w:val="0"/>
          <w:sz w:val="24"/>
          <w:szCs w:val="24"/>
        </w:rPr>
        <w:t>降低噪声排放。</w:t>
      </w:r>
    </w:p>
    <w:p>
      <w:pPr>
        <w:keepNext w:val="0"/>
        <w:keepLines w:val="0"/>
        <w:pageBreakBefore w:val="0"/>
        <w:kinsoku/>
        <w:wordWrap/>
        <w:overflowPunct/>
        <w:topLinePunct w:val="0"/>
        <w:autoSpaceDE w:val="0"/>
        <w:autoSpaceDN w:val="0"/>
        <w:bidi w:val="0"/>
        <w:adjustRightInd w:val="0"/>
        <w:spacing w:line="430" w:lineRule="exact"/>
        <w:jc w:val="left"/>
        <w:textAlignment w:val="auto"/>
        <w:outlineLvl w:val="9"/>
        <w:rPr>
          <w:rFonts w:hint="eastAsia" w:ascii="宋体" w:hAnsi="宋体"/>
          <w:kern w:val="0"/>
          <w:sz w:val="24"/>
          <w:szCs w:val="24"/>
        </w:rPr>
      </w:pPr>
      <w:r>
        <w:rPr>
          <w:rFonts w:hint="eastAsia" w:ascii="宋体" w:hAnsi="宋体"/>
          <w:kern w:val="0"/>
          <w:sz w:val="24"/>
          <w:szCs w:val="24"/>
        </w:rPr>
        <w:tab/>
      </w:r>
      <w:r>
        <w:rPr>
          <w:rFonts w:hint="eastAsia" w:ascii="宋体" w:hAnsi="宋体"/>
          <w:kern w:val="0"/>
          <w:sz w:val="24"/>
          <w:szCs w:val="24"/>
        </w:rPr>
        <w:t>4、固体废物</w:t>
      </w:r>
    </w:p>
    <w:p>
      <w:pPr>
        <w:keepNext w:val="0"/>
        <w:keepLines w:val="0"/>
        <w:pageBreakBefore w:val="0"/>
        <w:numPr>
          <w:ilvl w:val="0"/>
          <w:numId w:val="0"/>
        </w:numPr>
        <w:kinsoku/>
        <w:wordWrap/>
        <w:overflowPunct/>
        <w:topLinePunct w:val="0"/>
        <w:autoSpaceDE w:val="0"/>
        <w:autoSpaceDN w:val="0"/>
        <w:bidi w:val="0"/>
        <w:adjustRightInd w:val="0"/>
        <w:spacing w:line="430" w:lineRule="exact"/>
        <w:jc w:val="left"/>
        <w:textAlignment w:val="auto"/>
        <w:outlineLvl w:val="9"/>
        <w:rPr>
          <w:rFonts w:hint="eastAsia" w:ascii="宋体" w:hAnsi="宋体"/>
          <w:color w:val="000000"/>
          <w:sz w:val="24"/>
          <w:szCs w:val="24"/>
          <w:lang w:val="en-US" w:eastAsia="zh-CN"/>
        </w:rPr>
      </w:pPr>
      <w:r>
        <w:rPr>
          <w:rFonts w:hint="eastAsia"/>
          <w:sz w:val="24"/>
          <w:szCs w:val="24"/>
          <w:lang w:val="en-US" w:eastAsia="zh-CN"/>
        </w:rPr>
        <w:t xml:space="preserve">   （1）固废仓库：本项目配套</w:t>
      </w:r>
      <w:r>
        <w:rPr>
          <w:rFonts w:hint="eastAsia" w:ascii="宋体" w:hAnsi="宋体"/>
          <w:color w:val="000000"/>
          <w:sz w:val="24"/>
          <w:szCs w:val="24"/>
          <w:lang w:val="en-US" w:eastAsia="zh-CN"/>
        </w:rPr>
        <w:t>建成了10m</w:t>
      </w:r>
      <w:r>
        <w:rPr>
          <w:rFonts w:hint="eastAsia" w:ascii="宋体" w:hAnsi="宋体"/>
          <w:color w:val="000000"/>
          <w:sz w:val="24"/>
          <w:szCs w:val="24"/>
          <w:vertAlign w:val="superscript"/>
          <w:lang w:val="en-US" w:eastAsia="zh-CN"/>
        </w:rPr>
        <w:t>2</w:t>
      </w:r>
      <w:r>
        <w:rPr>
          <w:rFonts w:hint="eastAsia" w:ascii="宋体" w:hAnsi="宋体"/>
          <w:color w:val="000000"/>
          <w:sz w:val="24"/>
          <w:szCs w:val="24"/>
          <w:vertAlign w:val="baseline"/>
          <w:lang w:val="en-US" w:eastAsia="zh-CN"/>
        </w:rPr>
        <w:t>的一般固体废物储存场所及</w:t>
      </w:r>
      <w:r>
        <w:rPr>
          <w:rFonts w:hint="eastAsia" w:ascii="宋体" w:hAnsi="宋体"/>
          <w:color w:val="000000"/>
          <w:sz w:val="24"/>
          <w:szCs w:val="24"/>
          <w:lang w:val="en-US" w:eastAsia="zh-CN"/>
        </w:rPr>
        <w:t>10m</w:t>
      </w:r>
      <w:r>
        <w:rPr>
          <w:rFonts w:hint="eastAsia" w:ascii="宋体" w:hAnsi="宋体"/>
          <w:color w:val="000000"/>
          <w:sz w:val="24"/>
          <w:szCs w:val="24"/>
          <w:vertAlign w:val="superscript"/>
          <w:lang w:val="en-US" w:eastAsia="zh-CN"/>
        </w:rPr>
        <w:t>2</w:t>
      </w:r>
      <w:r>
        <w:rPr>
          <w:rFonts w:hint="eastAsia" w:ascii="宋体" w:hAnsi="宋体"/>
          <w:color w:val="000000"/>
          <w:sz w:val="24"/>
          <w:szCs w:val="24"/>
          <w:lang w:val="en-US" w:eastAsia="zh-CN"/>
        </w:rPr>
        <w:t>的危废仓库</w:t>
      </w:r>
      <w:r>
        <w:rPr>
          <w:rFonts w:hint="eastAsia" w:ascii="宋体" w:hAnsi="宋体"/>
          <w:kern w:val="0"/>
          <w:sz w:val="24"/>
          <w:szCs w:val="24"/>
          <w:lang w:val="en-US" w:eastAsia="zh-CN"/>
        </w:rPr>
        <w:t>。危废仓库按</w:t>
      </w:r>
      <w:r>
        <w:rPr>
          <w:rFonts w:hint="eastAsia" w:ascii="宋体" w:hAnsi="宋体" w:eastAsia="宋体" w:cs="宋体"/>
          <w:sz w:val="24"/>
          <w:szCs w:val="24"/>
          <w:shd w:val="clear"/>
          <w:lang w:val="en-US" w:eastAsia="zh-CN" w:bidi="ar-SA"/>
        </w:rPr>
        <w:t>《危险废物贮存污染控制标准》（GB18597-2001）的要求建设，采取了防渗、防漏、防雨等措施，在收集、贮存场所的相关位置张贴了危险废物的标识，配备了照明和消防设施，关键位置设置了视频监控，按危险废物的种类进行了分区、分类贮存，危险废物的容器和包装物上设置了危险</w:t>
      </w:r>
      <w:r>
        <w:rPr>
          <w:rFonts w:hint="eastAsia" w:ascii="宋体" w:hAnsi="宋体"/>
          <w:color w:val="000000"/>
          <w:sz w:val="24"/>
          <w:szCs w:val="24"/>
          <w:lang w:val="en-US" w:eastAsia="zh-CN"/>
        </w:rPr>
        <w:t>废物识别标志并按规定填写信息。危废仓库基本符合《危险废物贮存污染控制标准》（GB18597-2001）的要求。</w:t>
      </w:r>
    </w:p>
    <w:p>
      <w:pPr>
        <w:keepNext w:val="0"/>
        <w:keepLines w:val="0"/>
        <w:pageBreakBefore w:val="0"/>
        <w:numPr>
          <w:ilvl w:val="0"/>
          <w:numId w:val="0"/>
        </w:numPr>
        <w:kinsoku/>
        <w:wordWrap/>
        <w:overflowPunct/>
        <w:topLinePunct w:val="0"/>
        <w:autoSpaceDE w:val="0"/>
        <w:autoSpaceDN w:val="0"/>
        <w:bidi w:val="0"/>
        <w:adjustRightInd w:val="0"/>
        <w:spacing w:line="430" w:lineRule="exact"/>
        <w:jc w:val="left"/>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    一般固体废物贮存场所采取了防雨、防风、防渗措施，基本符合《一般工业固体废物贮存、处置场污染控制标准》（GB18599-2001）的标准要求。</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2）固体废物种类：本项目产生的固体废物主要有：生活垃圾、废金属边角料、废切割片、废砂轮片、废焊材（焊渣）、废钢珠、焊接切割粉尘、废滤芯、废机油、喷粉粉尘、废活性炭等</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（3）固体废物处置：本项目产生的危废（废机油、</w:t>
      </w:r>
      <w:r>
        <w:rPr>
          <w:rFonts w:hint="eastAsia" w:ascii="宋体" w:hAnsi="宋体"/>
          <w:color w:val="000000"/>
          <w:sz w:val="24"/>
          <w:szCs w:val="24"/>
        </w:rPr>
        <w:t>废活性炭</w:t>
      </w:r>
      <w:r>
        <w:rPr>
          <w:rFonts w:hint="eastAsia" w:ascii="宋体" w:hAnsi="宋体"/>
          <w:color w:val="000000"/>
          <w:sz w:val="24"/>
          <w:szCs w:val="24"/>
          <w:lang w:eastAsia="zh-CN"/>
        </w:rPr>
        <w:t>、</w:t>
      </w:r>
      <w:r>
        <w:rPr>
          <w:rFonts w:hint="eastAsia" w:ascii="宋体" w:hAnsi="宋体"/>
          <w:color w:val="000000"/>
          <w:sz w:val="24"/>
          <w:szCs w:val="24"/>
        </w:rPr>
        <w:t>废滤芯</w:t>
      </w:r>
      <w:r>
        <w:rPr>
          <w:rFonts w:hint="eastAsia" w:ascii="宋体" w:hAnsi="宋体"/>
          <w:color w:val="000000"/>
          <w:sz w:val="24"/>
          <w:szCs w:val="24"/>
          <w:lang w:eastAsia="zh-CN"/>
        </w:rPr>
        <w:t>、</w:t>
      </w:r>
      <w:r>
        <w:rPr>
          <w:rFonts w:hint="eastAsia" w:ascii="宋体" w:hAnsi="宋体"/>
          <w:color w:val="000000"/>
          <w:sz w:val="24"/>
          <w:szCs w:val="24"/>
          <w:lang w:val="en-US" w:eastAsia="zh-CN"/>
        </w:rPr>
        <w:t>喷粉粉尘</w:t>
      </w:r>
      <w:r>
        <w:rPr>
          <w:rFonts w:hint="eastAsia" w:ascii="宋体" w:hAnsi="宋体"/>
          <w:color w:val="auto"/>
          <w:sz w:val="24"/>
          <w:szCs w:val="24"/>
          <w:lang w:val="en-US" w:eastAsia="zh-CN"/>
        </w:rPr>
        <w:t>）</w:t>
      </w:r>
      <w:r>
        <w:rPr>
          <w:rFonts w:hint="eastAsia" w:ascii="宋体" w:hAnsi="宋体"/>
          <w:color w:val="000000"/>
          <w:sz w:val="24"/>
          <w:szCs w:val="24"/>
          <w:lang w:val="en-US" w:eastAsia="zh-CN"/>
        </w:rPr>
        <w:t>委托常州市和润环保科技有限公司处置并已签订了委托合同。</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color w:val="000000"/>
          <w:sz w:val="24"/>
          <w:szCs w:val="24"/>
          <w:lang w:eastAsia="zh-CN"/>
        </w:rPr>
      </w:pPr>
      <w:r>
        <w:rPr>
          <w:rFonts w:hint="eastAsia" w:ascii="宋体" w:hAnsi="宋体"/>
          <w:color w:val="000000"/>
          <w:sz w:val="24"/>
          <w:szCs w:val="24"/>
          <w:lang w:eastAsia="zh-CN"/>
        </w:rPr>
        <w:t>生活垃圾：</w:t>
      </w:r>
      <w:r>
        <w:rPr>
          <w:rFonts w:hint="eastAsia" w:ascii="宋体" w:hAnsi="宋体"/>
          <w:color w:val="000000"/>
          <w:sz w:val="24"/>
          <w:szCs w:val="24"/>
          <w:lang w:val="en-US" w:eastAsia="zh-CN"/>
        </w:rPr>
        <w:t>委托太仓市沙溪镇环境卫生管理所</w:t>
      </w:r>
      <w:r>
        <w:rPr>
          <w:rFonts w:hint="eastAsia" w:ascii="宋体" w:hAnsi="宋体"/>
          <w:color w:val="000000"/>
          <w:sz w:val="24"/>
          <w:szCs w:val="24"/>
          <w:lang w:eastAsia="zh-CN"/>
        </w:rPr>
        <w:t>处理。</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废金属边角料、废切割片、废砂轮片、废焊材（焊渣）、废钢珠、焊接切割粉尘委托江苏科特源环保科技有限公司处置，已签订了委托协议。</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color w:val="000000"/>
          <w:sz w:val="24"/>
          <w:szCs w:val="24"/>
          <w:lang w:eastAsia="zh-CN"/>
        </w:rPr>
      </w:pPr>
      <w:r>
        <w:rPr>
          <w:rFonts w:hint="eastAsia" w:ascii="宋体" w:hAnsi="宋体"/>
          <w:color w:val="000000"/>
          <w:sz w:val="24"/>
          <w:szCs w:val="24"/>
          <w:lang w:eastAsia="zh-CN"/>
        </w:rPr>
        <w:t>5、其它环保设施</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color w:val="000000"/>
          <w:sz w:val="24"/>
          <w:szCs w:val="24"/>
          <w:lang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1）卫生防护距离：</w:t>
      </w:r>
      <w:r>
        <w:rPr>
          <w:rFonts w:hint="eastAsia" w:ascii="宋体" w:hAnsi="宋体"/>
          <w:color w:val="000000"/>
          <w:sz w:val="24"/>
          <w:szCs w:val="24"/>
          <w:lang w:eastAsia="zh-CN"/>
        </w:rPr>
        <w:t>以</w:t>
      </w:r>
      <w:r>
        <w:rPr>
          <w:rFonts w:hint="eastAsia" w:ascii="宋体" w:hAnsi="宋体"/>
          <w:color w:val="000000"/>
          <w:sz w:val="24"/>
          <w:szCs w:val="24"/>
          <w:lang w:val="en-US" w:eastAsia="zh-CN"/>
        </w:rPr>
        <w:t>公司厂界</w:t>
      </w:r>
      <w:r>
        <w:rPr>
          <w:rFonts w:hint="eastAsia" w:ascii="宋体" w:hAnsi="宋体"/>
          <w:color w:val="000000"/>
          <w:sz w:val="24"/>
          <w:szCs w:val="24"/>
          <w:lang w:eastAsia="zh-CN"/>
        </w:rPr>
        <w:t>为边界设置了</w:t>
      </w:r>
      <w:r>
        <w:rPr>
          <w:rFonts w:hint="eastAsia" w:ascii="宋体" w:hAnsi="宋体"/>
          <w:color w:val="000000"/>
          <w:sz w:val="24"/>
          <w:szCs w:val="24"/>
          <w:lang w:val="en-US" w:eastAsia="zh-CN"/>
        </w:rPr>
        <w:t>10</w:t>
      </w:r>
      <w:r>
        <w:rPr>
          <w:rFonts w:hint="eastAsia" w:ascii="宋体" w:hAnsi="宋体"/>
          <w:color w:val="000000"/>
          <w:sz w:val="24"/>
          <w:szCs w:val="24"/>
          <w:lang w:eastAsia="zh-CN"/>
        </w:rPr>
        <w:t>0米的卫生防护距离，目前在该范围内无居民点等环境敏感目标。</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2）排污登记：</w:t>
      </w:r>
      <w:r>
        <w:rPr>
          <w:rFonts w:hint="eastAsia" w:ascii="宋体" w:hAnsi="宋体"/>
          <w:color w:val="auto"/>
          <w:sz w:val="24"/>
          <w:szCs w:val="24"/>
          <w:lang w:val="en-US" w:eastAsia="zh-CN"/>
        </w:rPr>
        <w:t xml:space="preserve">91320585716857499E001W </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lang w:eastAsia="zh-CN"/>
        </w:rPr>
      </w:pPr>
      <w:r>
        <w:rPr>
          <w:rFonts w:hint="eastAsia" w:ascii="宋体" w:hAnsi="宋体"/>
          <w:color w:val="000000"/>
          <w:sz w:val="24"/>
          <w:szCs w:val="24"/>
          <w:lang w:val="en-US" w:eastAsia="zh-CN"/>
        </w:rPr>
        <w:t>（3）应急预案：已通过专家评估、正在备案过程</w:t>
      </w:r>
      <w:r>
        <w:rPr>
          <w:rFonts w:hint="eastAsia" w:ascii="宋体" w:hAnsi="宋体"/>
          <w:color w:val="auto"/>
          <w:kern w:val="0"/>
          <w:sz w:val="24"/>
          <w:szCs w:val="24"/>
          <w:lang w:val="en-US" w:eastAsia="zh-CN"/>
        </w:rPr>
        <w:t>中。</w:t>
      </w:r>
    </w:p>
    <w:p>
      <w:pPr>
        <w:keepNext w:val="0"/>
        <w:keepLines w:val="0"/>
        <w:pageBreakBefore w:val="0"/>
        <w:kinsoku/>
        <w:wordWrap/>
        <w:overflowPunct/>
        <w:topLinePunct w:val="0"/>
        <w:bidi w:val="0"/>
        <w:snapToGrid w:val="0"/>
        <w:spacing w:line="430" w:lineRule="exact"/>
        <w:ind w:firstLine="482" w:firstLineChars="200"/>
        <w:textAlignment w:val="auto"/>
        <w:outlineLvl w:val="9"/>
        <w:rPr>
          <w:rFonts w:hint="eastAsia" w:ascii="宋体" w:hAnsi="宋体"/>
          <w:b/>
          <w:bCs/>
          <w:kern w:val="0"/>
          <w:sz w:val="24"/>
          <w:szCs w:val="24"/>
        </w:rPr>
      </w:pPr>
      <w:r>
        <w:rPr>
          <w:rFonts w:hint="eastAsia" w:ascii="宋体" w:hAnsi="宋体"/>
          <w:b/>
          <w:bCs/>
          <w:kern w:val="0"/>
          <w:sz w:val="24"/>
          <w:szCs w:val="24"/>
        </w:rPr>
        <w:t>四、环境保护设施调试情况</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lang w:val="en-US" w:eastAsia="zh-CN"/>
        </w:rPr>
        <w:t>启辰检测于2020年9月27-30日及2020年11月30日-12月1日</w:t>
      </w:r>
      <w:bookmarkStart w:id="0" w:name="_GoBack"/>
      <w:bookmarkEnd w:id="0"/>
      <w:r>
        <w:rPr>
          <w:rFonts w:hint="eastAsia" w:ascii="宋体" w:hAnsi="宋体"/>
          <w:kern w:val="0"/>
          <w:sz w:val="24"/>
          <w:szCs w:val="24"/>
        </w:rPr>
        <w:t>进行了环境保护验收监测，验收监测期间公司生产正常、各项污染治理设施正常运行</w:t>
      </w:r>
      <w:r>
        <w:rPr>
          <w:rFonts w:hint="eastAsia" w:ascii="宋体" w:hAnsi="宋体"/>
          <w:kern w:val="0"/>
          <w:sz w:val="24"/>
          <w:szCs w:val="24"/>
          <w:lang w:eastAsia="zh-CN"/>
        </w:rPr>
        <w:t>，</w:t>
      </w:r>
      <w:r>
        <w:rPr>
          <w:rFonts w:hint="eastAsia" w:ascii="宋体" w:hAnsi="宋体"/>
          <w:kern w:val="0"/>
          <w:sz w:val="24"/>
          <w:szCs w:val="24"/>
          <w:lang w:val="en-US" w:eastAsia="zh-CN"/>
        </w:rPr>
        <w:t>生产负荷大于75%，满足验收监测技术规范要求</w:t>
      </w:r>
      <w:r>
        <w:rPr>
          <w:rFonts w:hint="eastAsia" w:ascii="宋体" w:hAnsi="宋体"/>
          <w:kern w:val="0"/>
          <w:sz w:val="24"/>
          <w:szCs w:val="24"/>
        </w:rPr>
        <w:t>。根据验收监测报告表，在验收监测期间：</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ascii="宋体" w:hAnsi="宋体" w:eastAsia="宋体" w:cs="Times New Roman"/>
          <w:color w:val="FF0000"/>
          <w:kern w:val="0"/>
          <w:sz w:val="24"/>
          <w:szCs w:val="24"/>
        </w:rPr>
      </w:pP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t>废水</w:t>
      </w:r>
      <w:r>
        <w:rPr>
          <w:rFonts w:hint="eastAsia" w:ascii="宋体" w:hAnsi="宋体" w:eastAsia="宋体" w:cs="Times New Roman"/>
          <w:kern w:val="0"/>
          <w:sz w:val="24"/>
          <w:szCs w:val="24"/>
          <w:lang w:val="en-US" w:eastAsia="zh-CN"/>
        </w:rPr>
        <w:t xml:space="preserve">   </w:t>
      </w:r>
    </w:p>
    <w:p>
      <w:pPr>
        <w:keepNext w:val="0"/>
        <w:keepLines w:val="0"/>
        <w:pageBreakBefore w:val="0"/>
        <w:kinsoku/>
        <w:wordWrap/>
        <w:overflowPunct/>
        <w:topLinePunct w:val="0"/>
        <w:autoSpaceDE w:val="0"/>
        <w:autoSpaceDN w:val="0"/>
        <w:bidi w:val="0"/>
        <w:adjustRightInd w:val="0"/>
        <w:spacing w:line="430" w:lineRule="exact"/>
        <w:jc w:val="left"/>
        <w:textAlignment w:val="auto"/>
        <w:outlineLvl w:val="9"/>
        <w:rPr>
          <w:rFonts w:hint="eastAsia" w:ascii="宋体" w:hAnsi="宋体" w:eastAsia="宋体" w:cs="Times New Roman"/>
          <w:color w:val="auto"/>
          <w:kern w:val="0"/>
          <w:sz w:val="24"/>
          <w:szCs w:val="24"/>
          <w:lang w:val="en-US" w:eastAsia="zh-CN"/>
        </w:rPr>
      </w:pPr>
      <w:r>
        <w:rPr>
          <w:rFonts w:hint="eastAsia" w:ascii="宋体" w:hAnsi="宋体" w:eastAsia="宋体" w:cs="Times New Roman"/>
          <w:kern w:val="0"/>
          <w:sz w:val="24"/>
          <w:szCs w:val="24"/>
        </w:rPr>
        <w:tab/>
      </w:r>
      <w:r>
        <w:rPr>
          <w:rFonts w:hint="eastAsia" w:ascii="宋体" w:hAnsi="宋体" w:cs="宋体"/>
          <w:color w:val="auto"/>
          <w:sz w:val="21"/>
          <w:szCs w:val="21"/>
          <w:lang w:val="en-US" w:eastAsia="zh-CN"/>
        </w:rPr>
        <w:t xml:space="preserve"> </w:t>
      </w:r>
      <w:r>
        <w:rPr>
          <w:rFonts w:hint="eastAsia" w:ascii="宋体" w:hAnsi="宋体" w:eastAsia="宋体" w:cs="Times New Roman"/>
          <w:color w:val="auto"/>
          <w:kern w:val="0"/>
          <w:sz w:val="24"/>
          <w:szCs w:val="24"/>
          <w:lang w:val="en-US" w:eastAsia="zh-CN"/>
        </w:rPr>
        <w:t>生活污水中的PH值、化学需氧量、悬浮物、排放浓度达到《污水综合排放标准》（GB8978-1996）三级标准，氨氮、总磷排放浓度达到《污水排入城镇下水道水质标准》（GB/T31962-2015）表1B级标准，达到太仓市沙溪镇污水处理厂接管标准。</w:t>
      </w:r>
    </w:p>
    <w:p>
      <w:pPr>
        <w:keepNext w:val="0"/>
        <w:keepLines w:val="0"/>
        <w:pageBreakBefore w:val="0"/>
        <w:kinsoku/>
        <w:wordWrap/>
        <w:overflowPunct/>
        <w:topLinePunct w:val="0"/>
        <w:autoSpaceDE w:val="0"/>
        <w:autoSpaceDN w:val="0"/>
        <w:bidi w:val="0"/>
        <w:adjustRightInd w:val="0"/>
        <w:spacing w:line="430" w:lineRule="exact"/>
        <w:ind w:firstLine="480" w:firstLineChars="200"/>
        <w:jc w:val="left"/>
        <w:textAlignment w:val="auto"/>
        <w:outlineLvl w:val="9"/>
        <w:rPr>
          <w:rFonts w:hint="eastAsia" w:ascii="宋体" w:hAnsi="宋体" w:eastAsia="宋体" w:cs="Times New Roman"/>
          <w:color w:val="FF0000"/>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2、废气</w:t>
      </w:r>
      <w:r>
        <w:rPr>
          <w:rFonts w:hint="eastAsia" w:ascii="宋体" w:hAnsi="宋体" w:eastAsia="宋体" w:cs="Times New Roman"/>
          <w:sz w:val="24"/>
          <w:szCs w:val="24"/>
          <w:lang w:val="en-US" w:eastAsia="zh-CN"/>
        </w:rPr>
        <w:t xml:space="preserve">  </w:t>
      </w:r>
    </w:p>
    <w:p>
      <w:pPr>
        <w:pStyle w:val="16"/>
        <w:keepNext w:val="0"/>
        <w:keepLines w:val="0"/>
        <w:pageBreakBefore w:val="0"/>
        <w:widowControl/>
        <w:numPr>
          <w:ilvl w:val="0"/>
          <w:numId w:val="0"/>
        </w:numPr>
        <w:kinsoku/>
        <w:wordWrap/>
        <w:overflowPunct/>
        <w:topLinePunct w:val="0"/>
        <w:bidi w:val="0"/>
        <w:adjustRightInd w:val="0"/>
        <w:snapToGrid w:val="0"/>
        <w:spacing w:line="430" w:lineRule="exact"/>
        <w:ind w:left="480" w:leftChars="0"/>
        <w:textAlignment w:val="auto"/>
        <w:outlineLvl w:val="9"/>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 xml:space="preserve"> 有组织：</w:t>
      </w:r>
      <w:r>
        <w:rPr>
          <w:rFonts w:hint="eastAsia" w:ascii="宋体" w:hAnsi="宋体" w:eastAsia="宋体" w:cs="Times New Roman"/>
          <w:color w:val="000000"/>
          <w:kern w:val="0"/>
          <w:sz w:val="24"/>
          <w:szCs w:val="24"/>
          <w:lang w:val="en-US" w:eastAsia="zh-CN"/>
        </w:rPr>
        <w:t>排气筒（FQ-1）</w:t>
      </w:r>
      <w:r>
        <w:rPr>
          <w:rFonts w:hint="eastAsia" w:ascii="宋体" w:hAnsi="宋体" w:eastAsia="宋体" w:cs="Times New Roman"/>
          <w:kern w:val="0"/>
          <w:sz w:val="24"/>
          <w:szCs w:val="24"/>
          <w:lang w:val="en-US" w:eastAsia="zh-CN" w:bidi="ar-SA"/>
        </w:rPr>
        <w:t>中颗粒物排放浓度、排放速率均达到《大气污染</w:t>
      </w:r>
    </w:p>
    <w:p>
      <w:pPr>
        <w:pStyle w:val="16"/>
        <w:keepNext w:val="0"/>
        <w:keepLines w:val="0"/>
        <w:pageBreakBefore w:val="0"/>
        <w:widowControl/>
        <w:numPr>
          <w:ilvl w:val="0"/>
          <w:numId w:val="0"/>
        </w:numPr>
        <w:kinsoku/>
        <w:wordWrap/>
        <w:overflowPunct/>
        <w:topLinePunct w:val="0"/>
        <w:bidi w:val="0"/>
        <w:adjustRightInd w:val="0"/>
        <w:snapToGrid w:val="0"/>
        <w:spacing w:line="430" w:lineRule="exact"/>
        <w:textAlignment w:val="auto"/>
        <w:outlineLvl w:val="9"/>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物综合排放标准》（DB31/933-2015）表1 标准要求。排气筒（</w:t>
      </w:r>
      <w:r>
        <w:rPr>
          <w:rFonts w:hint="eastAsia" w:ascii="宋体" w:hAnsi="宋体" w:eastAsia="宋体" w:cs="Times New Roman"/>
          <w:color w:val="000000"/>
          <w:kern w:val="0"/>
          <w:sz w:val="24"/>
          <w:szCs w:val="24"/>
          <w:lang w:val="en-US" w:eastAsia="zh-CN"/>
        </w:rPr>
        <w:t>FQ-2）中颗粒物未监出。</w:t>
      </w:r>
    </w:p>
    <w:p>
      <w:pPr>
        <w:pStyle w:val="16"/>
        <w:keepNext w:val="0"/>
        <w:keepLines w:val="0"/>
        <w:pageBreakBefore w:val="0"/>
        <w:widowControl/>
        <w:numPr>
          <w:ilvl w:val="0"/>
          <w:numId w:val="0"/>
        </w:numPr>
        <w:kinsoku/>
        <w:wordWrap/>
        <w:overflowPunct/>
        <w:topLinePunct w:val="0"/>
        <w:bidi w:val="0"/>
        <w:adjustRightInd w:val="0"/>
        <w:snapToGrid w:val="0"/>
        <w:spacing w:line="430" w:lineRule="exact"/>
        <w:ind w:left="480" w:leftChars="0"/>
        <w:textAlignment w:val="auto"/>
        <w:outlineLvl w:val="9"/>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 xml:space="preserve"> </w:t>
      </w:r>
      <w:r>
        <w:rPr>
          <w:rFonts w:hint="eastAsia" w:ascii="宋体" w:hAnsi="宋体" w:eastAsia="宋体" w:cs="Times New Roman"/>
          <w:color w:val="000000"/>
          <w:kern w:val="0"/>
          <w:sz w:val="24"/>
          <w:szCs w:val="24"/>
          <w:lang w:val="en-US" w:eastAsia="zh-CN"/>
        </w:rPr>
        <w:t>排气筒（FQ-3）中非甲烷总烃的排放浓度、排放速率均达到</w:t>
      </w:r>
      <w:r>
        <w:rPr>
          <w:rFonts w:hint="eastAsia" w:ascii="宋体" w:hAnsi="宋体" w:eastAsia="宋体" w:cs="Times New Roman"/>
          <w:kern w:val="0"/>
          <w:sz w:val="24"/>
          <w:szCs w:val="24"/>
          <w:lang w:val="en-US" w:eastAsia="zh-CN" w:bidi="ar-SA"/>
        </w:rPr>
        <w:t>大气污染物综</w:t>
      </w:r>
    </w:p>
    <w:p>
      <w:pPr>
        <w:pStyle w:val="16"/>
        <w:keepNext w:val="0"/>
        <w:keepLines w:val="0"/>
        <w:pageBreakBefore w:val="0"/>
        <w:widowControl/>
        <w:numPr>
          <w:ilvl w:val="0"/>
          <w:numId w:val="0"/>
        </w:numPr>
        <w:kinsoku/>
        <w:wordWrap/>
        <w:overflowPunct/>
        <w:topLinePunct w:val="0"/>
        <w:bidi w:val="0"/>
        <w:adjustRightInd w:val="0"/>
        <w:snapToGrid w:val="0"/>
        <w:spacing w:line="430" w:lineRule="exact"/>
        <w:textAlignment w:val="auto"/>
        <w:outlineLvl w:val="9"/>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合排放标准》（DB31/933-2015）表1 标准要求，</w:t>
      </w:r>
      <w:r>
        <w:rPr>
          <w:rFonts w:hint="eastAsia" w:ascii="宋体" w:hAnsi="宋体" w:eastAsia="宋体" w:cs="Times New Roman"/>
          <w:color w:val="000000"/>
          <w:kern w:val="0"/>
          <w:sz w:val="24"/>
          <w:szCs w:val="24"/>
          <w:lang w:val="en-US" w:eastAsia="zh-CN"/>
        </w:rPr>
        <w:t>非甲烷总烃的去除效率为58.3%</w:t>
      </w:r>
      <w:r>
        <w:rPr>
          <w:rFonts w:hint="eastAsia" w:ascii="宋体" w:hAnsi="宋体" w:eastAsia="宋体" w:cs="Times New Roman"/>
          <w:kern w:val="0"/>
          <w:sz w:val="24"/>
          <w:szCs w:val="24"/>
          <w:lang w:val="en-US" w:eastAsia="zh-CN" w:bidi="ar-SA"/>
        </w:rPr>
        <w:t>。</w:t>
      </w:r>
    </w:p>
    <w:p>
      <w:pPr>
        <w:pStyle w:val="16"/>
        <w:keepNext w:val="0"/>
        <w:keepLines w:val="0"/>
        <w:pageBreakBefore w:val="0"/>
        <w:widowControl/>
        <w:numPr>
          <w:ilvl w:val="0"/>
          <w:numId w:val="0"/>
        </w:numPr>
        <w:kinsoku/>
        <w:wordWrap/>
        <w:overflowPunct/>
        <w:topLinePunct w:val="0"/>
        <w:bidi w:val="0"/>
        <w:adjustRightInd w:val="0"/>
        <w:snapToGrid w:val="0"/>
        <w:spacing w:line="430" w:lineRule="exact"/>
        <w:textAlignment w:val="auto"/>
        <w:outlineLvl w:val="9"/>
        <w:rPr>
          <w:rFonts w:hint="eastAsia" w:ascii="宋体" w:hAnsi="宋体" w:eastAsia="宋体" w:cs="Times New Roman"/>
          <w:color w:val="00B050"/>
          <w:kern w:val="0"/>
          <w:sz w:val="24"/>
          <w:szCs w:val="24"/>
          <w:lang w:val="en-US" w:eastAsia="zh-CN" w:bidi="ar-SA"/>
        </w:rPr>
      </w:pPr>
      <w:r>
        <w:rPr>
          <w:rFonts w:hint="eastAsia" w:ascii="宋体" w:hAnsi="宋体" w:eastAsia="宋体" w:cs="Times New Roman"/>
          <w:kern w:val="0"/>
          <w:sz w:val="24"/>
          <w:szCs w:val="24"/>
          <w:lang w:val="en-US" w:eastAsia="zh-CN" w:bidi="ar-SA"/>
        </w:rPr>
        <w:t xml:space="preserve">     颗粒物、二氧化硫、氮氧化物均未监出，达到《锅炉大气污染物排放标准》（GB13271-2014）表3特别排放限值要求及《工业炉窑大气污染物排放标准》（</w:t>
      </w:r>
      <w:r>
        <w:rPr>
          <w:rFonts w:hint="default" w:ascii="宋体" w:hAnsi="宋体" w:eastAsia="宋体" w:cs="Times New Roman"/>
          <w:kern w:val="0"/>
          <w:sz w:val="24"/>
          <w:szCs w:val="24"/>
          <w:lang w:val="en-US" w:eastAsia="zh-CN" w:bidi="ar-SA"/>
        </w:rPr>
        <w:t>DB323728-2020</w:t>
      </w:r>
      <w:r>
        <w:rPr>
          <w:rFonts w:hint="eastAsia" w:ascii="宋体" w:hAnsi="宋体" w:eastAsia="宋体" w:cs="Times New Roman"/>
          <w:kern w:val="0"/>
          <w:sz w:val="24"/>
          <w:szCs w:val="24"/>
          <w:lang w:val="en-US" w:eastAsia="zh-CN" w:bidi="ar-SA"/>
        </w:rPr>
        <w:t>）表一燃气锅炉排放标准。</w:t>
      </w:r>
    </w:p>
    <w:p>
      <w:pPr>
        <w:pStyle w:val="16"/>
        <w:keepNext w:val="0"/>
        <w:keepLines w:val="0"/>
        <w:pageBreakBefore w:val="0"/>
        <w:widowControl/>
        <w:numPr>
          <w:ilvl w:val="0"/>
          <w:numId w:val="0"/>
        </w:numPr>
        <w:kinsoku/>
        <w:wordWrap/>
        <w:overflowPunct/>
        <w:topLinePunct w:val="0"/>
        <w:bidi w:val="0"/>
        <w:adjustRightInd w:val="0"/>
        <w:snapToGrid w:val="0"/>
        <w:spacing w:line="430" w:lineRule="exact"/>
        <w:ind w:firstLine="480"/>
        <w:textAlignment w:val="auto"/>
        <w:outlineLvl w:val="9"/>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食堂油烟废气中的油烟</w:t>
      </w:r>
      <w:r>
        <w:rPr>
          <w:rFonts w:hint="eastAsia" w:ascii="宋体" w:hAnsi="宋体" w:eastAsia="宋体" w:cs="Times New Roman"/>
          <w:color w:val="auto"/>
          <w:kern w:val="0"/>
          <w:sz w:val="24"/>
          <w:szCs w:val="24"/>
          <w:lang w:val="en-US" w:eastAsia="zh-CN" w:bidi="ar-SA"/>
        </w:rPr>
        <w:t>排放浓度达到</w:t>
      </w:r>
      <w:r>
        <w:rPr>
          <w:rFonts w:hint="eastAsia" w:ascii="宋体" w:hAnsi="宋体" w:eastAsia="宋体" w:cs="Times New Roman"/>
          <w:kern w:val="0"/>
          <w:sz w:val="24"/>
          <w:szCs w:val="24"/>
          <w:lang w:val="en-US" w:eastAsia="zh-CN" w:bidi="ar-SA"/>
        </w:rPr>
        <w:t>《饮食业排放标准》（GB18483-2001）标准中的小型规模标准要求。</w:t>
      </w:r>
    </w:p>
    <w:p>
      <w:pPr>
        <w:pStyle w:val="16"/>
        <w:keepNext w:val="0"/>
        <w:keepLines w:val="0"/>
        <w:pageBreakBefore w:val="0"/>
        <w:widowControl/>
        <w:numPr>
          <w:ilvl w:val="0"/>
          <w:numId w:val="0"/>
        </w:numPr>
        <w:kinsoku/>
        <w:wordWrap/>
        <w:overflowPunct/>
        <w:topLinePunct w:val="0"/>
        <w:bidi w:val="0"/>
        <w:adjustRightInd w:val="0"/>
        <w:snapToGrid w:val="0"/>
        <w:spacing w:line="430" w:lineRule="exact"/>
        <w:ind w:firstLine="480"/>
        <w:textAlignment w:val="auto"/>
        <w:outlineLvl w:val="9"/>
        <w:rPr>
          <w:rFonts w:hint="eastAsia" w:ascii="宋体" w:hAnsi="宋体" w:eastAsia="宋体" w:cs="Times New Roman"/>
          <w:color w:val="FF0000"/>
          <w:kern w:val="0"/>
          <w:sz w:val="24"/>
          <w:szCs w:val="24"/>
          <w:lang w:val="en-US" w:eastAsia="zh-CN" w:bidi="ar-SA"/>
        </w:rPr>
      </w:pPr>
      <w:r>
        <w:rPr>
          <w:rFonts w:hint="eastAsia" w:ascii="宋体" w:hAnsi="宋体" w:eastAsia="宋体" w:cs="Times New Roman"/>
          <w:kern w:val="0"/>
          <w:sz w:val="24"/>
          <w:szCs w:val="24"/>
          <w:lang w:val="en-US" w:eastAsia="zh-CN" w:bidi="ar-SA"/>
        </w:rPr>
        <w:t>无组织：厂界监控点颗粒物排放浓度达到《大气污染物综合排放标准》（DB31/933-2015）表3、《工业炉窑大气污染物排放标准》（DB32/3728-2019）表3标准要求；</w:t>
      </w:r>
    </w:p>
    <w:p>
      <w:pPr>
        <w:pStyle w:val="16"/>
        <w:keepNext w:val="0"/>
        <w:keepLines w:val="0"/>
        <w:pageBreakBefore w:val="0"/>
        <w:widowControl/>
        <w:numPr>
          <w:ilvl w:val="0"/>
          <w:numId w:val="0"/>
        </w:numPr>
        <w:kinsoku/>
        <w:wordWrap/>
        <w:overflowPunct/>
        <w:topLinePunct w:val="0"/>
        <w:bidi w:val="0"/>
        <w:adjustRightInd w:val="0"/>
        <w:snapToGrid w:val="0"/>
        <w:spacing w:line="430" w:lineRule="exact"/>
        <w:textAlignment w:val="auto"/>
        <w:outlineLvl w:val="9"/>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 xml:space="preserve">     厂内监控点（工业炉窑车间外）、厂界监控点的非甲烷总烃排放浓度达到《大气污染物综合排放标准》（DB31/933-2015）表2厂区内大气污染物监控点浓度限值要求及《挥发性有机物无组织控制标准》（GB 37822-2019） 附录A 表A.1特别排放限值要求。厂界监控点的非甲烷总烃排放浓度达到《大气污染物综合排放标准》（DB31/933-2015）标准要求。</w:t>
      </w:r>
    </w:p>
    <w:p>
      <w:pPr>
        <w:pStyle w:val="16"/>
        <w:keepNext w:val="0"/>
        <w:keepLines w:val="0"/>
        <w:pageBreakBefore w:val="0"/>
        <w:widowControl/>
        <w:kinsoku/>
        <w:wordWrap/>
        <w:overflowPunct/>
        <w:topLinePunct w:val="0"/>
        <w:bidi w:val="0"/>
        <w:adjustRightInd w:val="0"/>
        <w:snapToGrid w:val="0"/>
        <w:spacing w:line="430" w:lineRule="exact"/>
        <w:ind w:firstLine="360" w:firstLineChars="150"/>
        <w:textAlignment w:val="auto"/>
        <w:outlineLvl w:val="9"/>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lang w:val="en-US" w:eastAsia="zh-CN"/>
        </w:rPr>
        <w:t>3、</w:t>
      </w:r>
      <w:r>
        <w:rPr>
          <w:rFonts w:hint="eastAsia" w:ascii="宋体" w:hAnsi="宋体" w:eastAsia="宋体" w:cs="宋体"/>
          <w:kern w:val="0"/>
          <w:sz w:val="24"/>
          <w:szCs w:val="24"/>
          <w:shd w:val="clear" w:color="auto" w:fill="auto"/>
        </w:rPr>
        <w:t>噪声</w:t>
      </w:r>
      <w:r>
        <w:rPr>
          <w:rFonts w:hint="eastAsia" w:ascii="宋体" w:hAnsi="宋体" w:eastAsia="宋体" w:cs="宋体"/>
          <w:kern w:val="0"/>
          <w:sz w:val="24"/>
          <w:szCs w:val="24"/>
          <w:shd w:val="clear" w:color="auto" w:fill="auto"/>
        </w:rPr>
        <w:tab/>
      </w:r>
    </w:p>
    <w:p>
      <w:pPr>
        <w:pStyle w:val="16"/>
        <w:keepNext w:val="0"/>
        <w:keepLines w:val="0"/>
        <w:pageBreakBefore w:val="0"/>
        <w:widowControl/>
        <w:kinsoku/>
        <w:wordWrap/>
        <w:overflowPunct/>
        <w:topLinePunct w:val="0"/>
        <w:bidi w:val="0"/>
        <w:adjustRightInd w:val="0"/>
        <w:snapToGrid w:val="0"/>
        <w:spacing w:line="430" w:lineRule="exact"/>
        <w:ind w:firstLine="360" w:firstLineChars="150"/>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rPr>
        <w:t>厂界</w:t>
      </w:r>
      <w:r>
        <w:rPr>
          <w:rFonts w:hint="eastAsia" w:ascii="宋体" w:hAnsi="宋体" w:eastAsia="宋体" w:cs="宋体"/>
          <w:kern w:val="0"/>
          <w:sz w:val="24"/>
          <w:szCs w:val="24"/>
          <w:lang w:val="en-US" w:eastAsia="zh-CN"/>
        </w:rPr>
        <w:t>昼间</w:t>
      </w:r>
      <w:r>
        <w:rPr>
          <w:rFonts w:hint="eastAsia" w:ascii="宋体" w:hAnsi="宋体" w:eastAsia="宋体" w:cs="宋体"/>
          <w:kern w:val="0"/>
          <w:sz w:val="24"/>
          <w:szCs w:val="24"/>
        </w:rPr>
        <w:t>环境噪声达到《工业企业厂界环境噪声排放标准》（GB12348-2008）</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类标准要求</w:t>
      </w:r>
      <w:r>
        <w:rPr>
          <w:rFonts w:hint="eastAsia" w:ascii="宋体" w:hAnsi="宋体" w:eastAsia="宋体" w:cs="宋体"/>
          <w:kern w:val="0"/>
          <w:sz w:val="24"/>
          <w:szCs w:val="24"/>
          <w:lang w:eastAsia="zh-CN"/>
        </w:rPr>
        <w:t>。</w:t>
      </w:r>
    </w:p>
    <w:p>
      <w:pPr>
        <w:pStyle w:val="16"/>
        <w:keepNext w:val="0"/>
        <w:keepLines w:val="0"/>
        <w:pageBreakBefore w:val="0"/>
        <w:widowControl/>
        <w:kinsoku/>
        <w:wordWrap/>
        <w:overflowPunct/>
        <w:topLinePunct w:val="0"/>
        <w:bidi w:val="0"/>
        <w:adjustRightInd w:val="0"/>
        <w:snapToGrid w:val="0"/>
        <w:spacing w:line="430" w:lineRule="exact"/>
        <w:ind w:firstLine="360" w:firstLineChars="15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4、总量控制</w:t>
      </w:r>
    </w:p>
    <w:p>
      <w:pPr>
        <w:pStyle w:val="16"/>
        <w:keepNext w:val="0"/>
        <w:keepLines w:val="0"/>
        <w:pageBreakBefore w:val="0"/>
        <w:widowControl/>
        <w:kinsoku/>
        <w:wordWrap/>
        <w:overflowPunct/>
        <w:topLinePunct w:val="0"/>
        <w:bidi w:val="0"/>
        <w:adjustRightInd w:val="0"/>
        <w:snapToGrid w:val="0"/>
        <w:spacing w:line="430" w:lineRule="exact"/>
        <w:ind w:firstLine="360" w:firstLineChars="15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废气中排放的颗粒物、非甲烷总烃年排放总量达到了环评及批复中提出的总量控制要求，二氧化硫、氮氧化物均未监出。</w:t>
      </w:r>
    </w:p>
    <w:p>
      <w:pPr>
        <w:keepNext w:val="0"/>
        <w:keepLines w:val="0"/>
        <w:pageBreakBefore w:val="0"/>
        <w:widowControl/>
        <w:kinsoku/>
        <w:wordWrap/>
        <w:overflowPunct/>
        <w:topLinePunct w:val="0"/>
        <w:bidi w:val="0"/>
        <w:adjustRightInd w:val="0"/>
        <w:snapToGrid w:val="0"/>
        <w:spacing w:line="430" w:lineRule="exact"/>
        <w:ind w:firstLine="482" w:firstLineChars="200"/>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五、验收结论</w:t>
      </w:r>
    </w:p>
    <w:p>
      <w:pPr>
        <w:keepNext w:val="0"/>
        <w:keepLines w:val="0"/>
        <w:pageBreakBefore w:val="0"/>
        <w:kinsoku/>
        <w:wordWrap/>
        <w:overflowPunct/>
        <w:topLinePunct w:val="0"/>
        <w:bidi w:val="0"/>
        <w:spacing w:line="430" w:lineRule="exact"/>
        <w:ind w:firstLine="48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对照《建设项目竣工环境保护验收暂行办法》(国环规环评[2017]4号)的相关规定和要求，验收组认为</w:t>
      </w:r>
      <w:r>
        <w:rPr>
          <w:rFonts w:hint="eastAsia" w:ascii="宋体" w:hAnsi="宋体" w:eastAsia="宋体" w:cs="Times New Roman"/>
          <w:color w:val="000000"/>
          <w:kern w:val="0"/>
          <w:sz w:val="24"/>
          <w:szCs w:val="24"/>
          <w:lang w:eastAsia="zh-CN"/>
        </w:rPr>
        <w:t>康辉医疗科技（苏州）有限公司</w:t>
      </w:r>
      <w:r>
        <w:rPr>
          <w:rFonts w:hint="eastAsia" w:ascii="宋体" w:hAnsi="宋体" w:eastAsia="宋体" w:cs="Times New Roman"/>
          <w:color w:val="000000"/>
          <w:kern w:val="0"/>
          <w:sz w:val="24"/>
          <w:szCs w:val="24"/>
          <w:lang w:val="en-US" w:eastAsia="zh-CN"/>
        </w:rPr>
        <w:t>扩建医疗器械生产项目</w:t>
      </w:r>
      <w:r>
        <w:rPr>
          <w:rFonts w:hint="eastAsia" w:ascii="宋体" w:hAnsi="宋体" w:eastAsia="宋体" w:cs="宋体"/>
          <w:kern w:val="0"/>
          <w:sz w:val="24"/>
          <w:szCs w:val="24"/>
        </w:rPr>
        <w:t>竣工环保设施验收合格。</w:t>
      </w:r>
    </w:p>
    <w:p>
      <w:pPr>
        <w:keepNext w:val="0"/>
        <w:keepLines w:val="0"/>
        <w:pageBreakBefore w:val="0"/>
        <w:widowControl/>
        <w:kinsoku/>
        <w:wordWrap/>
        <w:overflowPunct/>
        <w:topLinePunct w:val="0"/>
        <w:bidi w:val="0"/>
        <w:adjustRightInd w:val="0"/>
        <w:snapToGrid w:val="0"/>
        <w:spacing w:line="430" w:lineRule="exact"/>
        <w:ind w:firstLine="482" w:firstLineChars="200"/>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六、建议及要求</w:t>
      </w:r>
    </w:p>
    <w:p>
      <w:pPr>
        <w:keepNext w:val="0"/>
        <w:keepLines w:val="0"/>
        <w:pageBreakBefore w:val="0"/>
        <w:widowControl/>
        <w:kinsoku/>
        <w:wordWrap/>
        <w:overflowPunct/>
        <w:topLinePunct w:val="0"/>
        <w:bidi w:val="0"/>
        <w:adjustRightInd w:val="0"/>
        <w:snapToGrid w:val="0"/>
        <w:spacing w:line="430" w:lineRule="exact"/>
        <w:ind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1、验收监测报告表内容须按照《建设项目竣工环境保护验收技术指南  污染影响类》进行修改完善。</w:t>
      </w:r>
    </w:p>
    <w:p>
      <w:pPr>
        <w:keepNext w:val="0"/>
        <w:keepLines w:val="0"/>
        <w:pageBreakBefore w:val="0"/>
        <w:widowControl/>
        <w:kinsoku/>
        <w:wordWrap/>
        <w:overflowPunct/>
        <w:topLinePunct w:val="0"/>
        <w:bidi w:val="0"/>
        <w:adjustRightInd w:val="0"/>
        <w:snapToGrid w:val="0"/>
        <w:spacing w:line="430" w:lineRule="exact"/>
        <w:ind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2、完善环保管理制度及日常管理台账，定期维护环保设施，确保各类污染物达标排放。</w:t>
      </w:r>
    </w:p>
    <w:p>
      <w:pPr>
        <w:keepNext w:val="0"/>
        <w:keepLines w:val="0"/>
        <w:pageBreakBefore w:val="0"/>
        <w:widowControl/>
        <w:kinsoku/>
        <w:wordWrap/>
        <w:overflowPunct/>
        <w:topLinePunct w:val="0"/>
        <w:bidi w:val="0"/>
        <w:adjustRightInd w:val="0"/>
        <w:snapToGrid w:val="0"/>
        <w:spacing w:line="430" w:lineRule="exact"/>
        <w:ind w:firstLine="480" w:firstLineChars="20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3、按报告表提出的要求，公司须编制自行监测方案，开展日常监测工作，保留原始记录、台帐。</w:t>
      </w:r>
    </w:p>
    <w:p>
      <w:pPr>
        <w:keepNext w:val="0"/>
        <w:keepLines w:val="0"/>
        <w:pageBreakBefore w:val="0"/>
        <w:widowControl/>
        <w:kinsoku/>
        <w:wordWrap/>
        <w:overflowPunct/>
        <w:topLinePunct w:val="0"/>
        <w:bidi w:val="0"/>
        <w:adjustRightInd w:val="0"/>
        <w:snapToGrid w:val="0"/>
        <w:spacing w:line="430" w:lineRule="exact"/>
        <w:ind w:firstLine="480" w:firstLineChars="20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4、按《排风罩的分类及技术条件》（GBT16758-2008）要求，优化喷粉废气的收集措施，提高收集率。</w:t>
      </w:r>
    </w:p>
    <w:p>
      <w:pPr>
        <w:keepNext w:val="0"/>
        <w:keepLines w:val="0"/>
        <w:pageBreakBefore w:val="0"/>
        <w:widowControl/>
        <w:kinsoku/>
        <w:wordWrap/>
        <w:overflowPunct/>
        <w:topLinePunct w:val="0"/>
        <w:bidi w:val="0"/>
        <w:adjustRightInd w:val="0"/>
        <w:snapToGrid w:val="0"/>
        <w:spacing w:line="430" w:lineRule="exact"/>
        <w:ind w:firstLine="480" w:firstLineChars="20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5、按《吸附法工业有机废气治理工程技术规范》（HJ-2026-2013）、《大气污染治理工程技术导则》（HJ2000-2010）及安监总局36令要求，做好废气收集、输送、处理设施等的安全评价，确保安全稳定运行。</w:t>
      </w:r>
    </w:p>
    <w:p>
      <w:pPr>
        <w:keepNext w:val="0"/>
        <w:keepLines w:val="0"/>
        <w:pageBreakBefore w:val="0"/>
        <w:widowControl/>
        <w:kinsoku/>
        <w:wordWrap/>
        <w:overflowPunct/>
        <w:topLinePunct w:val="0"/>
        <w:bidi w:val="0"/>
        <w:adjustRightInd w:val="0"/>
        <w:snapToGrid w:val="0"/>
        <w:spacing w:line="430" w:lineRule="exac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ab/>
      </w:r>
      <w:r>
        <w:rPr>
          <w:rFonts w:hint="eastAsia" w:ascii="宋体" w:hAnsi="宋体" w:eastAsia="宋体" w:cs="宋体"/>
          <w:b/>
          <w:bCs/>
          <w:kern w:val="0"/>
          <w:sz w:val="24"/>
          <w:szCs w:val="24"/>
        </w:rPr>
        <w:t>七、验收组成员</w:t>
      </w:r>
    </w:p>
    <w:p>
      <w:pPr>
        <w:keepNext w:val="0"/>
        <w:keepLines w:val="0"/>
        <w:pageBreakBefore w:val="0"/>
        <w:widowControl/>
        <w:kinsoku/>
        <w:wordWrap/>
        <w:overflowPunct/>
        <w:topLinePunct w:val="0"/>
        <w:bidi w:val="0"/>
        <w:adjustRightInd w:val="0"/>
        <w:snapToGrid w:val="0"/>
        <w:spacing w:line="430" w:lineRule="exact"/>
        <w:ind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验收组成员名单见会议签到表。</w:t>
      </w:r>
    </w:p>
    <w:p>
      <w:pPr>
        <w:keepNext w:val="0"/>
        <w:keepLines w:val="0"/>
        <w:pageBreakBefore w:val="0"/>
        <w:kinsoku/>
        <w:wordWrap/>
        <w:overflowPunct/>
        <w:topLinePunct w:val="0"/>
        <w:autoSpaceDE w:val="0"/>
        <w:autoSpaceDN w:val="0"/>
        <w:bidi w:val="0"/>
        <w:adjustRightInd w:val="0"/>
        <w:spacing w:line="430" w:lineRule="exact"/>
        <w:jc w:val="left"/>
        <w:textAlignment w:val="auto"/>
        <w:outlineLvl w:val="9"/>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rPr>
        <w:tab/>
      </w:r>
      <w:r>
        <w:rPr>
          <w:rFonts w:hint="eastAsia" w:ascii="宋体" w:hAnsi="宋体" w:eastAsia="宋体" w:cs="Times New Roman"/>
          <w:kern w:val="0"/>
          <w:sz w:val="24"/>
          <w:szCs w:val="24"/>
        </w:rPr>
        <w:t xml:space="preserve">                                    </w:t>
      </w:r>
      <w:r>
        <w:rPr>
          <w:rFonts w:hint="eastAsia" w:ascii="宋体" w:hAnsi="宋体" w:eastAsia="宋体" w:cs="Times New Roman"/>
          <w:kern w:val="0"/>
          <w:sz w:val="24"/>
          <w:szCs w:val="24"/>
          <w:lang w:val="en-US" w:eastAsia="zh-CN"/>
        </w:rPr>
        <w:t xml:space="preserve">                              </w:t>
      </w:r>
    </w:p>
    <w:p>
      <w:pPr>
        <w:keepNext w:val="0"/>
        <w:keepLines w:val="0"/>
        <w:pageBreakBefore w:val="0"/>
        <w:kinsoku/>
        <w:wordWrap/>
        <w:overflowPunct/>
        <w:topLinePunct w:val="0"/>
        <w:autoSpaceDE w:val="0"/>
        <w:autoSpaceDN w:val="0"/>
        <w:bidi w:val="0"/>
        <w:adjustRightInd w:val="0"/>
        <w:spacing w:line="430" w:lineRule="exact"/>
        <w:jc w:val="left"/>
        <w:textAlignment w:val="auto"/>
        <w:outlineLvl w:val="9"/>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 xml:space="preserve">                                 </w:t>
      </w:r>
    </w:p>
    <w:p>
      <w:pPr>
        <w:keepNext w:val="0"/>
        <w:keepLines w:val="0"/>
        <w:pageBreakBefore w:val="0"/>
        <w:kinsoku/>
        <w:wordWrap/>
        <w:overflowPunct/>
        <w:topLinePunct w:val="0"/>
        <w:autoSpaceDE w:val="0"/>
        <w:autoSpaceDN w:val="0"/>
        <w:bidi w:val="0"/>
        <w:adjustRightInd w:val="0"/>
        <w:spacing w:line="430" w:lineRule="exact"/>
        <w:jc w:val="left"/>
        <w:textAlignment w:val="auto"/>
        <w:outlineLvl w:val="9"/>
        <w:rPr>
          <w:rFonts w:hint="eastAsia" w:ascii="宋体" w:hAnsi="宋体" w:eastAsia="宋体" w:cs="Times New Roman"/>
          <w:kern w:val="0"/>
          <w:sz w:val="24"/>
          <w:szCs w:val="24"/>
          <w:lang w:val="en-US" w:eastAsia="zh-CN"/>
        </w:rPr>
      </w:pPr>
    </w:p>
    <w:p>
      <w:pPr>
        <w:keepNext w:val="0"/>
        <w:keepLines w:val="0"/>
        <w:pageBreakBefore w:val="0"/>
        <w:kinsoku/>
        <w:wordWrap/>
        <w:overflowPunct/>
        <w:topLinePunct w:val="0"/>
        <w:autoSpaceDE w:val="0"/>
        <w:autoSpaceDN w:val="0"/>
        <w:bidi w:val="0"/>
        <w:adjustRightInd w:val="0"/>
        <w:spacing w:line="430" w:lineRule="exact"/>
        <w:jc w:val="left"/>
        <w:textAlignment w:val="auto"/>
        <w:outlineLvl w:val="9"/>
        <w:rPr>
          <w:rFonts w:hint="eastAsia" w:ascii="宋体" w:hAnsi="宋体" w:eastAsia="宋体" w:cs="Times New Roman"/>
          <w:sz w:val="24"/>
          <w:szCs w:val="24"/>
          <w:lang w:val="en-US" w:eastAsia="zh-CN"/>
        </w:rPr>
      </w:pP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color w:val="000000"/>
          <w:kern w:val="0"/>
          <w:sz w:val="24"/>
          <w:szCs w:val="24"/>
          <w:lang w:eastAsia="zh-CN"/>
        </w:rPr>
        <w:t>康辉医疗科技（苏州）有限公司</w:t>
      </w:r>
      <w:r>
        <w:rPr>
          <w:rFonts w:hint="eastAsia" w:ascii="宋体" w:hAnsi="宋体" w:eastAsia="宋体" w:cs="Times New Roman"/>
          <w:sz w:val="24"/>
          <w:szCs w:val="24"/>
          <w:lang w:val="en-US" w:eastAsia="zh-CN"/>
        </w:rPr>
        <w:t xml:space="preserve">   </w:t>
      </w:r>
    </w:p>
    <w:p>
      <w:pPr>
        <w:keepNext w:val="0"/>
        <w:keepLines w:val="0"/>
        <w:pageBreakBefore w:val="0"/>
        <w:widowControl/>
        <w:kinsoku/>
        <w:wordWrap/>
        <w:overflowPunct/>
        <w:topLinePunct w:val="0"/>
        <w:bidi w:val="0"/>
        <w:spacing w:line="430" w:lineRule="exact"/>
        <w:ind w:right="1440"/>
        <w:jc w:val="right"/>
        <w:textAlignment w:val="auto"/>
        <w:outlineLvl w:val="9"/>
        <w:rPr>
          <w:rFonts w:hint="eastAsia" w:ascii="宋体" w:hAnsi="宋体" w:eastAsia="宋体" w:cs="Times New Roman"/>
          <w:color w:val="FF0000"/>
          <w:sz w:val="24"/>
          <w:szCs w:val="24"/>
          <w:lang w:val="en-US" w:eastAsia="zh-CN"/>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2020年</w:t>
      </w: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21941"/>
    <w:multiLevelType w:val="singleLevel"/>
    <w:tmpl w:val="5FA2194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F2D44"/>
    <w:rsid w:val="000C4258"/>
    <w:rsid w:val="001D00B9"/>
    <w:rsid w:val="001D304D"/>
    <w:rsid w:val="002E6581"/>
    <w:rsid w:val="003B6662"/>
    <w:rsid w:val="00493449"/>
    <w:rsid w:val="00615C8A"/>
    <w:rsid w:val="006257C3"/>
    <w:rsid w:val="008176FA"/>
    <w:rsid w:val="00996B40"/>
    <w:rsid w:val="00A20BFA"/>
    <w:rsid w:val="00C41078"/>
    <w:rsid w:val="00D43BBA"/>
    <w:rsid w:val="00DF3F12"/>
    <w:rsid w:val="00E41951"/>
    <w:rsid w:val="00F34FC1"/>
    <w:rsid w:val="00FF2D44"/>
    <w:rsid w:val="01661ED8"/>
    <w:rsid w:val="02433E45"/>
    <w:rsid w:val="030A2F22"/>
    <w:rsid w:val="030B000A"/>
    <w:rsid w:val="03D40D58"/>
    <w:rsid w:val="049C0BF8"/>
    <w:rsid w:val="05BC0BF8"/>
    <w:rsid w:val="05EC33FB"/>
    <w:rsid w:val="06474F59"/>
    <w:rsid w:val="070D562D"/>
    <w:rsid w:val="077E62DB"/>
    <w:rsid w:val="08354784"/>
    <w:rsid w:val="0B76395D"/>
    <w:rsid w:val="0D173089"/>
    <w:rsid w:val="101D7AFE"/>
    <w:rsid w:val="129A52A7"/>
    <w:rsid w:val="13213205"/>
    <w:rsid w:val="147302FA"/>
    <w:rsid w:val="173D342E"/>
    <w:rsid w:val="18B07A8C"/>
    <w:rsid w:val="18D345AF"/>
    <w:rsid w:val="19173FB9"/>
    <w:rsid w:val="19A75E26"/>
    <w:rsid w:val="1A3C2A96"/>
    <w:rsid w:val="1B0B1E6A"/>
    <w:rsid w:val="1BB64742"/>
    <w:rsid w:val="1C5E7298"/>
    <w:rsid w:val="1C912F6B"/>
    <w:rsid w:val="1CA90611"/>
    <w:rsid w:val="1CE21A70"/>
    <w:rsid w:val="1D1247BD"/>
    <w:rsid w:val="1F1F101A"/>
    <w:rsid w:val="1F240D25"/>
    <w:rsid w:val="20392DEC"/>
    <w:rsid w:val="224E087D"/>
    <w:rsid w:val="23651C9F"/>
    <w:rsid w:val="24387A79"/>
    <w:rsid w:val="2A3F4E5B"/>
    <w:rsid w:val="2A9248E5"/>
    <w:rsid w:val="2B665F42"/>
    <w:rsid w:val="2CC87666"/>
    <w:rsid w:val="2CE1542E"/>
    <w:rsid w:val="2D6C2E14"/>
    <w:rsid w:val="2F5E1045"/>
    <w:rsid w:val="303D4E30"/>
    <w:rsid w:val="314F17F5"/>
    <w:rsid w:val="31F20FFF"/>
    <w:rsid w:val="32DF2125"/>
    <w:rsid w:val="34103577"/>
    <w:rsid w:val="345871EF"/>
    <w:rsid w:val="363F5D8A"/>
    <w:rsid w:val="366D46DB"/>
    <w:rsid w:val="36A238B1"/>
    <w:rsid w:val="384F6DEF"/>
    <w:rsid w:val="39887DF1"/>
    <w:rsid w:val="3A987C2E"/>
    <w:rsid w:val="3B76761C"/>
    <w:rsid w:val="3B9E4F5D"/>
    <w:rsid w:val="3E012549"/>
    <w:rsid w:val="3E282408"/>
    <w:rsid w:val="3E636D6A"/>
    <w:rsid w:val="3E7B4411"/>
    <w:rsid w:val="3F2E3EB4"/>
    <w:rsid w:val="42837DC0"/>
    <w:rsid w:val="43962AEF"/>
    <w:rsid w:val="44410A09"/>
    <w:rsid w:val="452E46ED"/>
    <w:rsid w:val="460460EC"/>
    <w:rsid w:val="46430F09"/>
    <w:rsid w:val="464D77E5"/>
    <w:rsid w:val="467C702F"/>
    <w:rsid w:val="48911F9D"/>
    <w:rsid w:val="48C43A71"/>
    <w:rsid w:val="491D1B81"/>
    <w:rsid w:val="4A691BA3"/>
    <w:rsid w:val="4B1E25CC"/>
    <w:rsid w:val="4C800F0E"/>
    <w:rsid w:val="4C843198"/>
    <w:rsid w:val="4D2729A1"/>
    <w:rsid w:val="4E796ACA"/>
    <w:rsid w:val="4FC77A71"/>
    <w:rsid w:val="553C3366"/>
    <w:rsid w:val="55461BD4"/>
    <w:rsid w:val="56611E44"/>
    <w:rsid w:val="56A9133E"/>
    <w:rsid w:val="56D65686"/>
    <w:rsid w:val="56E00193"/>
    <w:rsid w:val="585B2F03"/>
    <w:rsid w:val="58BC7AA4"/>
    <w:rsid w:val="593D5A74"/>
    <w:rsid w:val="59926803"/>
    <w:rsid w:val="59FE5B32"/>
    <w:rsid w:val="5AAC6F50"/>
    <w:rsid w:val="5BDC2EC5"/>
    <w:rsid w:val="5BEC78DC"/>
    <w:rsid w:val="5D3D1807"/>
    <w:rsid w:val="5DFE05C1"/>
    <w:rsid w:val="6061362E"/>
    <w:rsid w:val="632B1543"/>
    <w:rsid w:val="63C274B8"/>
    <w:rsid w:val="642B3664"/>
    <w:rsid w:val="64F94FB6"/>
    <w:rsid w:val="650D3C56"/>
    <w:rsid w:val="65A3544F"/>
    <w:rsid w:val="66322866"/>
    <w:rsid w:val="66A504F5"/>
    <w:rsid w:val="68AB31C8"/>
    <w:rsid w:val="6944683F"/>
    <w:rsid w:val="6ABA2F28"/>
    <w:rsid w:val="6C434FAE"/>
    <w:rsid w:val="6C4471AC"/>
    <w:rsid w:val="6C7B00D5"/>
    <w:rsid w:val="6CD9769F"/>
    <w:rsid w:val="6CE560E2"/>
    <w:rsid w:val="6FCF76FD"/>
    <w:rsid w:val="70111CED"/>
    <w:rsid w:val="705431DA"/>
    <w:rsid w:val="709A5ECC"/>
    <w:rsid w:val="71640E18"/>
    <w:rsid w:val="719637E6"/>
    <w:rsid w:val="725D0CFC"/>
    <w:rsid w:val="7266063B"/>
    <w:rsid w:val="73962032"/>
    <w:rsid w:val="741F0C91"/>
    <w:rsid w:val="7517506E"/>
    <w:rsid w:val="76147E47"/>
    <w:rsid w:val="766146C3"/>
    <w:rsid w:val="782210B2"/>
    <w:rsid w:val="789E2D74"/>
    <w:rsid w:val="79753CD1"/>
    <w:rsid w:val="7DA527B2"/>
    <w:rsid w:val="7E2F2716"/>
    <w:rsid w:val="7E9A016B"/>
    <w:rsid w:val="7EEE5F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Body Text"/>
    <w:basedOn w:val="1"/>
    <w:link w:val="14"/>
    <w:unhideWhenUsed/>
    <w:qFormat/>
    <w:uiPriority w:val="99"/>
    <w:pPr>
      <w:spacing w:after="120"/>
    </w:pPr>
  </w:style>
  <w:style w:type="paragraph" w:styleId="3">
    <w:name w:val="Date"/>
    <w:basedOn w:val="1"/>
    <w:next w:val="1"/>
    <w:link w:val="17"/>
    <w:unhideWhenUsed/>
    <w:qFormat/>
    <w:uiPriority w:val="99"/>
    <w:pPr>
      <w:ind w:left="100" w:leftChars="2500"/>
    </w:pPr>
  </w:style>
  <w:style w:type="paragraph" w:styleId="4">
    <w:name w:val="Body Text Indent 2"/>
    <w:basedOn w:val="1"/>
    <w:link w:val="11"/>
    <w:unhideWhenUsed/>
    <w:qFormat/>
    <w:uiPriority w:val="99"/>
    <w:pPr>
      <w:spacing w:before="100" w:beforeAutospacing="1" w:after="120" w:line="480" w:lineRule="auto"/>
      <w:ind w:left="420" w:leftChars="200"/>
    </w:pPr>
    <w:rPr>
      <w:rFonts w:ascii="等线" w:hAnsi="等线" w:eastAsia="等线" w:cs="宋体"/>
      <w:szCs w:val="21"/>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1">
    <w:name w:val="正文文本缩进 2 Char"/>
    <w:basedOn w:val="10"/>
    <w:link w:val="4"/>
    <w:qFormat/>
    <w:uiPriority w:val="99"/>
    <w:rPr>
      <w:rFonts w:ascii="等线" w:hAnsi="等线" w:eastAsia="等线" w:cs="宋体"/>
      <w:szCs w:val="21"/>
    </w:rPr>
  </w:style>
  <w:style w:type="character" w:customStyle="1" w:styleId="12">
    <w:name w:val="15"/>
    <w:basedOn w:val="10"/>
    <w:qFormat/>
    <w:uiPriority w:val="0"/>
    <w:rPr>
      <w:rFonts w:hint="eastAsia" w:ascii="宋体" w:hAnsi="宋体" w:eastAsia="宋体"/>
      <w:color w:val="000000"/>
      <w:sz w:val="24"/>
      <w:szCs w:val="24"/>
    </w:rPr>
  </w:style>
  <w:style w:type="character" w:customStyle="1" w:styleId="13">
    <w:name w:val="17"/>
    <w:basedOn w:val="10"/>
    <w:qFormat/>
    <w:uiPriority w:val="0"/>
    <w:rPr>
      <w:rFonts w:hint="default" w:ascii="TimesNewRomanPSMT" w:hAnsi="TimesNewRomanPSMT"/>
      <w:color w:val="000000"/>
      <w:sz w:val="24"/>
      <w:szCs w:val="24"/>
    </w:rPr>
  </w:style>
  <w:style w:type="character" w:customStyle="1" w:styleId="14">
    <w:name w:val="正文文本 Char"/>
    <w:basedOn w:val="10"/>
    <w:link w:val="2"/>
    <w:semiHidden/>
    <w:qFormat/>
    <w:uiPriority w:val="99"/>
  </w:style>
  <w:style w:type="paragraph" w:customStyle="1" w:styleId="15">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List Paragraph"/>
    <w:basedOn w:val="1"/>
    <w:qFormat/>
    <w:uiPriority w:val="34"/>
    <w:pPr>
      <w:ind w:firstLine="420" w:firstLineChars="200"/>
    </w:pPr>
  </w:style>
  <w:style w:type="character" w:customStyle="1" w:styleId="17">
    <w:name w:val="日期 Char"/>
    <w:basedOn w:val="10"/>
    <w:link w:val="3"/>
    <w:semiHidden/>
    <w:qFormat/>
    <w:uiPriority w:val="99"/>
  </w:style>
  <w:style w:type="character" w:customStyle="1" w:styleId="18">
    <w:name w:val="fontstyle01"/>
    <w:basedOn w:val="10"/>
    <w:qFormat/>
    <w:uiPriority w:val="0"/>
    <w:rPr>
      <w:rFonts w:hint="eastAsia" w:ascii="宋体" w:hAnsi="宋体" w:eastAsia="宋体"/>
      <w:color w:val="000000"/>
      <w:sz w:val="24"/>
      <w:szCs w:val="24"/>
    </w:rPr>
  </w:style>
  <w:style w:type="character" w:customStyle="1" w:styleId="19">
    <w:name w:val="fontstyle21"/>
    <w:basedOn w:val="10"/>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388</Words>
  <Characters>2213</Characters>
  <Lines>18</Lines>
  <Paragraphs>5</Paragraphs>
  <TotalTime>1</TotalTime>
  <ScaleCrop>false</ScaleCrop>
  <LinksUpToDate>false</LinksUpToDate>
  <CharactersWithSpaces>2596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2020-05-22T14:09:00Z</dcterms:created>
  <dc:creator>ii</dc:creator>
  <cp:lastModifiedBy>璃陌</cp:lastModifiedBy>
  <dcterms:modified xsi:type="dcterms:W3CDTF">2020-12-11T07:39:31Z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